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56" w:rsidRDefault="00EC2156" w:rsidP="00EC2156">
      <w:pPr>
        <w:spacing w:after="240"/>
        <w:rPr>
          <w:rFonts w:ascii="Verdana" w:hAnsi="Verdana"/>
          <w:b/>
          <w:sz w:val="40"/>
          <w:szCs w:val="40"/>
        </w:rPr>
      </w:pPr>
      <w:r>
        <w:rPr>
          <w:rFonts w:ascii="Verdana" w:hAnsi="Verdana"/>
          <w:b/>
          <w:sz w:val="40"/>
          <w:szCs w:val="40"/>
        </w:rPr>
        <w:t xml:space="preserve">Go above and beyond for your client. </w:t>
      </w:r>
    </w:p>
    <w:p w:rsidR="00EC2156" w:rsidRPr="004F5282" w:rsidRDefault="00EC2156" w:rsidP="00EC2156">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w:t>
      </w:r>
      <w:r w:rsidR="00FF0B03">
        <w:rPr>
          <w:rFonts w:ascii="Verdana" w:hAnsi="Verdana"/>
          <w:color w:val="70AD47" w:themeColor="accent6"/>
          <w:sz w:val="28"/>
          <w:szCs w:val="28"/>
        </w:rPr>
        <w:t>,</w:t>
      </w:r>
      <w:bookmarkStart w:id="0" w:name="_GoBack"/>
      <w:bookmarkEnd w:id="0"/>
      <w:r w:rsidRPr="004F5282">
        <w:rPr>
          <w:rFonts w:ascii="Verdana" w:hAnsi="Verdana"/>
          <w:color w:val="70AD47" w:themeColor="accent6"/>
          <w:sz w:val="28"/>
          <w:szCs w:val="28"/>
        </w:rPr>
        <w:t xml:space="preserve"> by OnePath Life Insurance</w:t>
      </w:r>
    </w:p>
    <w:p w:rsidR="00EC2156" w:rsidRPr="00F11386" w:rsidRDefault="00EC2156" w:rsidP="00EC2156">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Getting started, the value of advice </w:t>
      </w:r>
    </w:p>
    <w:p w:rsidR="00EC2156" w:rsidRPr="00D544B1" w:rsidRDefault="00EC2156" w:rsidP="00EC2156">
      <w:pPr>
        <w:pBdr>
          <w:bottom w:val="single" w:sz="4" w:space="1" w:color="auto"/>
        </w:pBdr>
        <w:spacing w:line="240" w:lineRule="auto"/>
        <w:rPr>
          <w:rFonts w:ascii="Verdana" w:hAnsi="Verdana" w:cstheme="minorHAnsi"/>
          <w:b/>
        </w:rPr>
      </w:pPr>
    </w:p>
    <w:p w:rsidR="00EC2156" w:rsidRPr="00EC2156" w:rsidRDefault="00EC2156" w:rsidP="00EC2156">
      <w:pPr>
        <w:spacing w:line="240" w:lineRule="auto"/>
        <w:rPr>
          <w:rFonts w:ascii="Verdana" w:hAnsi="Verdana" w:cstheme="minorHAnsi"/>
          <w:color w:val="808080" w:themeColor="background1" w:themeShade="80"/>
          <w:sz w:val="20"/>
          <w:szCs w:val="20"/>
        </w:rPr>
      </w:pPr>
      <w:r w:rsidRPr="00F11386">
        <w:rPr>
          <w:rFonts w:ascii="Verdana" w:hAnsi="Verdana" w:cstheme="minorHAnsi"/>
          <w:color w:val="70AD47" w:themeColor="accent6"/>
          <w:sz w:val="28"/>
          <w:szCs w:val="28"/>
        </w:rPr>
        <w:t>TOPIC –</w:t>
      </w:r>
      <w:r>
        <w:rPr>
          <w:rFonts w:ascii="Verdana" w:hAnsi="Verdana" w:cstheme="minorHAnsi"/>
          <w:color w:val="70AD47" w:themeColor="accent6"/>
          <w:sz w:val="28"/>
          <w:szCs w:val="28"/>
        </w:rPr>
        <w:t xml:space="preserve"> </w:t>
      </w:r>
      <w:r w:rsidRPr="00EC2156">
        <w:rPr>
          <w:rFonts w:ascii="Verdana" w:hAnsi="Verdana" w:cstheme="minorHAnsi"/>
          <w:color w:val="70AD47" w:themeColor="accent6"/>
          <w:sz w:val="28"/>
          <w:szCs w:val="28"/>
        </w:rPr>
        <w:t>Planning for your first appointment with a financial adviser</w:t>
      </w:r>
    </w:p>
    <w:p w:rsidR="00EC2156" w:rsidRDefault="00EC2156" w:rsidP="00EC2156">
      <w:pPr>
        <w:spacing w:line="240" w:lineRule="auto"/>
        <w:rPr>
          <w:rFonts w:ascii="Verdana" w:hAnsi="Verdana" w:cstheme="minorHAnsi"/>
          <w:b/>
          <w:color w:val="808080" w:themeColor="background1" w:themeShade="80"/>
        </w:rPr>
      </w:pPr>
    </w:p>
    <w:p w:rsidR="00EC2156" w:rsidRPr="00D544B1" w:rsidRDefault="00EC2156" w:rsidP="00EC2156">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EC2156" w:rsidRPr="003D650A" w:rsidRDefault="00EC2156" w:rsidP="00EC2156">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EC2156" w:rsidRPr="003D650A" w:rsidRDefault="00EC2156" w:rsidP="00EC2156">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EC2156" w:rsidRPr="007E34C5" w:rsidRDefault="00EC2156" w:rsidP="00EC2156">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EC2156" w:rsidRPr="004F5282" w:rsidRDefault="00EC2156" w:rsidP="00EC2156">
      <w:pPr>
        <w:spacing w:line="240" w:lineRule="auto"/>
        <w:ind w:left="720"/>
        <w:rPr>
          <w:rFonts w:ascii="Verdana" w:hAnsi="Verdana" w:cstheme="minorHAnsi"/>
          <w:b/>
        </w:rPr>
      </w:pPr>
      <w:r w:rsidRPr="004F5282">
        <w:rPr>
          <w:rFonts w:ascii="Verdana" w:hAnsi="Verdana" w:cstheme="minorHAnsi"/>
          <w:b/>
        </w:rPr>
        <w:t xml:space="preserve">SOCIAL MEDIA POST </w:t>
      </w:r>
    </w:p>
    <w:p w:rsidR="00EC2156" w:rsidRDefault="00EC2156" w:rsidP="00EC2156">
      <w:pPr>
        <w:spacing w:line="240" w:lineRule="auto"/>
        <w:ind w:left="720"/>
        <w:rPr>
          <w:rFonts w:ascii="Verdana" w:hAnsi="Verdana" w:cstheme="minorHAnsi"/>
          <w:sz w:val="20"/>
          <w:szCs w:val="20"/>
        </w:rPr>
      </w:pPr>
      <w:r w:rsidRPr="0049753A">
        <w:rPr>
          <w:rFonts w:ascii="Verdana" w:hAnsi="Verdana" w:cstheme="minorHAnsi"/>
        </w:rPr>
        <w:t xml:space="preserve">Not sure what to expect when you book a first appointment with a financial adviser? Here are some tips on how to prepare yourself so you can get the most out of your experience. </w:t>
      </w:r>
      <w:r w:rsidRPr="0049753A">
        <w:rPr>
          <w:rFonts w:ascii="Verdana" w:hAnsi="Verdana" w:cstheme="minorHAnsi"/>
          <w:color w:val="00B0F0"/>
          <w:u w:val="single"/>
        </w:rPr>
        <w:t>Read more</w:t>
      </w:r>
      <w:r w:rsidRPr="0049753A">
        <w:rPr>
          <w:rFonts w:ascii="Verdana" w:hAnsi="Verdana" w:cstheme="minorHAnsi"/>
        </w:rPr>
        <w:t xml:space="preserve"> </w:t>
      </w:r>
      <w:r w:rsidR="00434318">
        <w:rPr>
          <w:rFonts w:ascii="Verdana" w:hAnsi="Verdana" w:cstheme="minorHAnsi"/>
          <w:sz w:val="20"/>
          <w:szCs w:val="20"/>
        </w:rPr>
        <w:t xml:space="preserve">#clarity </w:t>
      </w:r>
    </w:p>
    <w:p w:rsidR="002A7771" w:rsidRPr="0049753A" w:rsidRDefault="00434318" w:rsidP="00EC2156">
      <w:pPr>
        <w:spacing w:line="240" w:lineRule="auto"/>
        <w:ind w:left="720"/>
        <w:rPr>
          <w:rFonts w:ascii="Verdana" w:hAnsi="Verdana" w:cstheme="minorHAnsi"/>
          <w:b/>
          <w:color w:val="538135" w:themeColor="accent6" w:themeShade="BF"/>
        </w:rPr>
      </w:pPr>
      <w:r w:rsidRPr="00EC2156">
        <w:rPr>
          <w:rFonts w:ascii="Verdana" w:hAnsi="Verdana" w:cstheme="minorHAnsi"/>
          <w:sz w:val="20"/>
          <w:szCs w:val="20"/>
          <w:highlight w:val="lightGray"/>
        </w:rPr>
        <w:t>&lt;Link to the article below either on your website or within the social platform&gt;</w:t>
      </w:r>
    </w:p>
    <w:p w:rsidR="00EC2156" w:rsidRPr="006F4D85" w:rsidRDefault="00EC2156" w:rsidP="00EC2156">
      <w:pPr>
        <w:pBdr>
          <w:bottom w:val="single" w:sz="4" w:space="1" w:color="auto"/>
        </w:pBdr>
        <w:spacing w:line="240" w:lineRule="auto"/>
        <w:rPr>
          <w:rFonts w:ascii="Verdana" w:hAnsi="Verdana" w:cstheme="minorHAnsi"/>
          <w:b/>
          <w:color w:val="538135" w:themeColor="accent6" w:themeShade="BF"/>
        </w:rPr>
      </w:pPr>
    </w:p>
    <w:p w:rsidR="00EC2156" w:rsidRPr="006F4D85" w:rsidRDefault="00EC2156" w:rsidP="00EC2156">
      <w:pPr>
        <w:spacing w:line="240" w:lineRule="auto"/>
        <w:rPr>
          <w:rFonts w:ascii="Verdana" w:hAnsi="Verdana" w:cstheme="minorHAnsi"/>
          <w:b/>
          <w:color w:val="808080" w:themeColor="background1" w:themeShade="80"/>
        </w:rPr>
      </w:pPr>
    </w:p>
    <w:p w:rsidR="00EC2156" w:rsidRPr="006F4D85" w:rsidRDefault="00EC2156" w:rsidP="00EC2156">
      <w:pPr>
        <w:spacing w:line="240" w:lineRule="auto"/>
        <w:rPr>
          <w:rFonts w:ascii="Verdana" w:hAnsi="Verdana" w:cstheme="minorHAnsi"/>
          <w:b/>
          <w:color w:val="808080" w:themeColor="background1" w:themeShade="80"/>
        </w:rPr>
      </w:pPr>
      <w:r w:rsidRPr="006F4D85">
        <w:rPr>
          <w:rFonts w:ascii="Verdana" w:hAnsi="Verdana" w:cstheme="minorHAnsi"/>
          <w:b/>
          <w:color w:val="808080" w:themeColor="background1" w:themeShade="80"/>
        </w:rPr>
        <w:t xml:space="preserve">FLYER/NEWSLETTER/WEBSITE ARTICLE </w:t>
      </w:r>
    </w:p>
    <w:p w:rsidR="00EC2156" w:rsidRPr="006F4D85" w:rsidRDefault="00EC2156" w:rsidP="00EC2156">
      <w:pPr>
        <w:rPr>
          <w:rFonts w:ascii="Verdana" w:hAnsi="Verdana"/>
          <w:color w:val="808080" w:themeColor="background1" w:themeShade="80"/>
        </w:rPr>
      </w:pPr>
      <w:r w:rsidRPr="006F4D85">
        <w:rPr>
          <w:rFonts w:ascii="Verdana" w:hAnsi="Verdana"/>
          <w:color w:val="808080" w:themeColor="background1" w:themeShade="80"/>
        </w:rPr>
        <w:t xml:space="preserve">This article has been white-labelled to allow you to use the content (without having to seek our permission) as a customer flyer, newsletters or on your website. </w:t>
      </w:r>
    </w:p>
    <w:p w:rsidR="00EC2156" w:rsidRPr="006F4D85" w:rsidRDefault="00EC2156" w:rsidP="00EC2156">
      <w:pPr>
        <w:spacing w:line="240" w:lineRule="auto"/>
        <w:rPr>
          <w:rFonts w:ascii="Verdana" w:hAnsi="Verdana" w:cstheme="minorHAnsi"/>
          <w:b/>
          <w:color w:val="808080" w:themeColor="background1" w:themeShade="80"/>
        </w:rPr>
      </w:pPr>
      <w:r w:rsidRPr="006F4D85">
        <w:rPr>
          <w:rFonts w:ascii="Verdana" w:hAnsi="Verdana"/>
          <w:b/>
          <w:i/>
          <w:color w:val="808080" w:themeColor="background1" w:themeShade="80"/>
        </w:rPr>
        <w:t>Tip</w:t>
      </w:r>
      <w:r w:rsidRPr="006F4D85">
        <w:rPr>
          <w:rFonts w:ascii="Verdana" w:hAnsi="Verdana"/>
          <w:b/>
          <w:color w:val="808080" w:themeColor="background1" w:themeShade="80"/>
        </w:rPr>
        <w:t xml:space="preserve">: Complement your advice </w:t>
      </w:r>
    </w:p>
    <w:p w:rsidR="00EC2156" w:rsidRPr="006F4D85" w:rsidRDefault="00EC2156" w:rsidP="00EC2156">
      <w:pPr>
        <w:rPr>
          <w:rFonts w:ascii="Verdana" w:hAnsi="Verdana"/>
          <w:color w:val="808080" w:themeColor="background1" w:themeShade="80"/>
        </w:rPr>
      </w:pPr>
      <w:r w:rsidRPr="006F4D85">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EC2156" w:rsidRDefault="00EC2156" w:rsidP="00EC2156">
      <w:pPr>
        <w:spacing w:after="150" w:line="240" w:lineRule="auto"/>
        <w:ind w:left="720"/>
        <w:outlineLvl w:val="1"/>
        <w:rPr>
          <w:rFonts w:ascii="Verdana" w:hAnsi="Verdana"/>
          <w:b/>
          <w:sz w:val="20"/>
          <w:szCs w:val="20"/>
        </w:rPr>
      </w:pPr>
    </w:p>
    <w:p w:rsidR="00EC2156" w:rsidRDefault="00EC2156" w:rsidP="00EC2156">
      <w:pPr>
        <w:spacing w:after="150" w:line="240" w:lineRule="auto"/>
        <w:ind w:left="720"/>
        <w:outlineLvl w:val="1"/>
        <w:rPr>
          <w:rFonts w:ascii="Verdana" w:eastAsia="Times New Roman" w:hAnsi="Verdana" w:cs="Arial"/>
          <w:b/>
          <w:bCs/>
          <w:sz w:val="28"/>
          <w:szCs w:val="28"/>
          <w:lang w:eastAsia="en-AU"/>
        </w:rPr>
      </w:pPr>
      <w:r w:rsidRPr="00F45ADD">
        <w:rPr>
          <w:rFonts w:ascii="Verdana" w:hAnsi="Verdana"/>
          <w:b/>
          <w:sz w:val="20"/>
          <w:szCs w:val="20"/>
        </w:rPr>
        <w:t>ARTICLE</w:t>
      </w:r>
    </w:p>
    <w:p w:rsidR="00EC2156" w:rsidRPr="00EC2156" w:rsidRDefault="00EC2156" w:rsidP="00EC2156">
      <w:pPr>
        <w:spacing w:before="60" w:after="240" w:line="240" w:lineRule="auto"/>
        <w:ind w:left="720"/>
        <w:rPr>
          <w:rFonts w:ascii="Verdana" w:hAnsi="Verdana" w:cstheme="minorHAnsi"/>
          <w:b/>
          <w:color w:val="000000"/>
          <w:sz w:val="28"/>
          <w:szCs w:val="28"/>
          <w:lang w:eastAsia="en-AU"/>
        </w:rPr>
      </w:pPr>
      <w:r w:rsidRPr="00EC2156">
        <w:rPr>
          <w:rFonts w:ascii="Verdana" w:hAnsi="Verdana" w:cstheme="minorHAnsi"/>
          <w:b/>
          <w:color w:val="000000"/>
          <w:sz w:val="28"/>
          <w:szCs w:val="28"/>
          <w:lang w:eastAsia="en-AU"/>
        </w:rPr>
        <w:t>Planning for your first meeting with a financial adviser</w:t>
      </w:r>
    </w:p>
    <w:p w:rsidR="00EC2156" w:rsidRPr="0049753A" w:rsidRDefault="00EC2156" w:rsidP="00EC2156">
      <w:pPr>
        <w:spacing w:line="240" w:lineRule="auto"/>
        <w:ind w:left="720"/>
        <w:rPr>
          <w:rFonts w:ascii="Verdana" w:eastAsia="Times New Roman" w:hAnsi="Verdana" w:cstheme="minorHAnsi"/>
          <w:bCs/>
          <w:lang w:eastAsia="en-GB"/>
        </w:rPr>
      </w:pPr>
      <w:r w:rsidRPr="0049753A">
        <w:rPr>
          <w:rStyle w:val="Strong"/>
          <w:rFonts w:ascii="Verdana" w:eastAsia="Times New Roman" w:hAnsi="Verdana" w:cstheme="minorHAnsi"/>
          <w:b w:val="0"/>
          <w:lang w:eastAsia="en-GB"/>
        </w:rPr>
        <w:t>So you’ve made the decision to meet with a financial adviser. The next step is to get ready to make the most of your first meeting. The better prepared you are, the better quality conversation you can have.</w:t>
      </w:r>
    </w:p>
    <w:p w:rsidR="00EC2156" w:rsidRDefault="00EC2156" w:rsidP="00EC2156">
      <w:pPr>
        <w:pStyle w:val="Heading4"/>
        <w:ind w:left="720"/>
        <w:rPr>
          <w:rStyle w:val="Strong"/>
          <w:rFonts w:ascii="Verdana" w:hAnsi="Verdana" w:cstheme="minorHAnsi"/>
          <w:b/>
          <w:bCs/>
          <w:sz w:val="22"/>
          <w:szCs w:val="22"/>
        </w:rPr>
      </w:pPr>
    </w:p>
    <w:p w:rsidR="00EC2156" w:rsidRPr="0049753A" w:rsidRDefault="00EC2156" w:rsidP="00EC2156">
      <w:pPr>
        <w:pStyle w:val="Heading4"/>
        <w:ind w:left="720"/>
        <w:rPr>
          <w:rStyle w:val="Strong"/>
          <w:rFonts w:ascii="Verdana" w:hAnsi="Verdana" w:cstheme="minorHAnsi"/>
          <w:b/>
          <w:bCs/>
          <w:sz w:val="22"/>
          <w:szCs w:val="22"/>
        </w:rPr>
      </w:pPr>
      <w:r w:rsidRPr="0049753A">
        <w:rPr>
          <w:rStyle w:val="Strong"/>
          <w:rFonts w:ascii="Verdana" w:hAnsi="Verdana" w:cstheme="minorHAnsi"/>
          <w:b/>
          <w:bCs/>
          <w:sz w:val="22"/>
          <w:szCs w:val="22"/>
        </w:rPr>
        <w:lastRenderedPageBreak/>
        <w:t>It starts with a conversation</w:t>
      </w:r>
    </w:p>
    <w:p w:rsidR="00EC2156" w:rsidRPr="0049753A" w:rsidRDefault="00EC2156" w:rsidP="00EC2156">
      <w:pPr>
        <w:pStyle w:val="NormalWeb"/>
        <w:ind w:left="720"/>
        <w:rPr>
          <w:rFonts w:ascii="Verdana" w:hAnsi="Verdana" w:cstheme="minorHAnsi"/>
          <w:b/>
          <w:sz w:val="22"/>
          <w:szCs w:val="22"/>
        </w:rPr>
      </w:pPr>
      <w:r w:rsidRPr="0049753A">
        <w:rPr>
          <w:rStyle w:val="Strong"/>
          <w:rFonts w:ascii="Verdana" w:hAnsi="Verdana" w:cstheme="minorHAnsi"/>
          <w:b w:val="0"/>
          <w:sz w:val="22"/>
          <w:szCs w:val="22"/>
        </w:rPr>
        <w:t xml:space="preserve">Your first appointment with a financial adviser is really a ‘get to know you’ session that helps your adviser understand your financial situation before they make any recommendations. </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You might be interested in a specific piece of advice, like life insurance or superannuation, or more holistic advice about your finances in general. Either way, most advisers will look at your complete financial picture as different aspects of your finances are often connected.</w:t>
      </w:r>
    </w:p>
    <w:p w:rsidR="00EC2156" w:rsidRPr="0049753A" w:rsidRDefault="00EC2156" w:rsidP="00EC2156">
      <w:pPr>
        <w:pStyle w:val="Heading4"/>
        <w:ind w:left="720"/>
        <w:rPr>
          <w:rFonts w:ascii="Verdana" w:hAnsi="Verdana" w:cstheme="minorHAnsi"/>
          <w:sz w:val="22"/>
          <w:szCs w:val="22"/>
        </w:rPr>
      </w:pPr>
      <w:r w:rsidRPr="0049753A">
        <w:rPr>
          <w:rStyle w:val="Strong"/>
          <w:rFonts w:ascii="Verdana" w:hAnsi="Verdana" w:cstheme="minorHAnsi"/>
          <w:b/>
          <w:bCs/>
          <w:sz w:val="22"/>
          <w:szCs w:val="22"/>
        </w:rPr>
        <w:t>What to take?</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A summary of your assets (home, car, investments etc.) and liabilities (loans, credit cards etc.)</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An estimate of your monthly income and expenses</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Your most recent tax return or pay slip</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Your most recent superannuation statement</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Policy Schedules for any life insurance policies you have</w:t>
      </w:r>
    </w:p>
    <w:p w:rsidR="00EC2156" w:rsidRPr="0049753A" w:rsidRDefault="00EC2156" w:rsidP="00EC2156">
      <w:pPr>
        <w:numPr>
          <w:ilvl w:val="0"/>
          <w:numId w:val="10"/>
        </w:numPr>
        <w:tabs>
          <w:tab w:val="clear" w:pos="36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Your Tax File Number</w:t>
      </w:r>
    </w:p>
    <w:p w:rsidR="00EC2156" w:rsidRPr="0049753A" w:rsidRDefault="00EC2156" w:rsidP="00EC2156">
      <w:pPr>
        <w:pStyle w:val="Heading4"/>
        <w:ind w:left="720"/>
        <w:rPr>
          <w:rFonts w:ascii="Verdana" w:hAnsi="Verdana" w:cstheme="minorHAnsi"/>
          <w:sz w:val="22"/>
          <w:szCs w:val="22"/>
        </w:rPr>
      </w:pPr>
      <w:r w:rsidRPr="0049753A">
        <w:rPr>
          <w:rStyle w:val="Strong"/>
          <w:rFonts w:ascii="Verdana" w:hAnsi="Verdana" w:cstheme="minorHAnsi"/>
          <w:b/>
          <w:bCs/>
          <w:sz w:val="22"/>
          <w:szCs w:val="22"/>
        </w:rPr>
        <w:t>What to think about?</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What are the big goals (financial or otherwise) you'd like to achieve in the next:</w:t>
      </w:r>
    </w:p>
    <w:p w:rsidR="00EC2156" w:rsidRPr="0049753A" w:rsidRDefault="00EC2156" w:rsidP="00EC2156">
      <w:pPr>
        <w:numPr>
          <w:ilvl w:val="0"/>
          <w:numId w:val="11"/>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1-2 years</w:t>
      </w:r>
    </w:p>
    <w:p w:rsidR="00EC2156" w:rsidRPr="0049753A" w:rsidRDefault="00EC2156" w:rsidP="00EC2156">
      <w:pPr>
        <w:numPr>
          <w:ilvl w:val="0"/>
          <w:numId w:val="11"/>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3-5 years</w:t>
      </w:r>
    </w:p>
    <w:p w:rsidR="00EC2156" w:rsidRPr="0049753A" w:rsidRDefault="00EC2156" w:rsidP="00EC2156">
      <w:pPr>
        <w:numPr>
          <w:ilvl w:val="0"/>
          <w:numId w:val="11"/>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5-10 years</w:t>
      </w:r>
    </w:p>
    <w:p w:rsidR="00EC2156" w:rsidRPr="0049753A" w:rsidRDefault="00EC2156" w:rsidP="00EC2156">
      <w:pPr>
        <w:pStyle w:val="Heading4"/>
        <w:ind w:left="720"/>
        <w:rPr>
          <w:rFonts w:ascii="Verdana" w:hAnsi="Verdana" w:cstheme="minorHAnsi"/>
          <w:sz w:val="22"/>
          <w:szCs w:val="22"/>
        </w:rPr>
      </w:pPr>
      <w:r w:rsidRPr="0049753A">
        <w:rPr>
          <w:rStyle w:val="Strong"/>
          <w:rFonts w:ascii="Verdana" w:hAnsi="Verdana" w:cstheme="minorHAnsi"/>
          <w:b/>
          <w:bCs/>
          <w:sz w:val="22"/>
          <w:szCs w:val="22"/>
        </w:rPr>
        <w:t>What they should give you?</w:t>
      </w:r>
    </w:p>
    <w:p w:rsidR="00EC2156" w:rsidRPr="0049753A" w:rsidRDefault="00EC2156" w:rsidP="00EC2156">
      <w:pPr>
        <w:numPr>
          <w:ilvl w:val="0"/>
          <w:numId w:val="12"/>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b/>
        </w:rPr>
        <w:t>A financial Services Guide</w:t>
      </w:r>
      <w:r w:rsidRPr="0049753A">
        <w:rPr>
          <w:rFonts w:ascii="Verdana" w:hAnsi="Verdana" w:cstheme="minorHAnsi"/>
        </w:rPr>
        <w:t xml:space="preserve"> stating their relevant qualifications, license number and fees</w:t>
      </w:r>
      <w:r>
        <w:rPr>
          <w:rFonts w:ascii="Verdana" w:hAnsi="Verdana" w:cstheme="minorHAnsi"/>
        </w:rPr>
        <w:t>.</w:t>
      </w:r>
    </w:p>
    <w:p w:rsidR="00EC2156" w:rsidRPr="0049753A" w:rsidRDefault="00EC2156" w:rsidP="00EC2156">
      <w:pPr>
        <w:pStyle w:val="ListParagraph"/>
        <w:numPr>
          <w:ilvl w:val="0"/>
          <w:numId w:val="12"/>
        </w:numPr>
        <w:tabs>
          <w:tab w:val="clear" w:pos="720"/>
          <w:tab w:val="num" w:pos="1440"/>
        </w:tabs>
        <w:spacing w:line="240" w:lineRule="auto"/>
        <w:ind w:left="1440"/>
        <w:rPr>
          <w:rFonts w:ascii="Verdana" w:hAnsi="Verdana" w:cstheme="minorHAnsi"/>
        </w:rPr>
      </w:pPr>
      <w:r w:rsidRPr="0049753A">
        <w:rPr>
          <w:rFonts w:ascii="Verdana" w:hAnsi="Verdana" w:cstheme="minorHAnsi"/>
          <w:b/>
        </w:rPr>
        <w:t>A Statement of Advice</w:t>
      </w:r>
      <w:r w:rsidRPr="0049753A">
        <w:rPr>
          <w:rFonts w:ascii="Verdana" w:hAnsi="Verdana" w:cstheme="minorHAnsi"/>
        </w:rPr>
        <w:t xml:space="preserve"> (SOA) which incorporates facts and goals about your life, compares fees, lays out all possible outcomes and areas of concern and then offers a recommendation. This document is typically provided at a later date. </w:t>
      </w:r>
    </w:p>
    <w:p w:rsidR="00EC2156" w:rsidRPr="0049753A" w:rsidRDefault="00EC2156" w:rsidP="00EC2156">
      <w:pPr>
        <w:numPr>
          <w:ilvl w:val="0"/>
          <w:numId w:val="12"/>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b/>
        </w:rPr>
        <w:t>An understanding</w:t>
      </w:r>
      <w:r w:rsidRPr="0049753A">
        <w:rPr>
          <w:rFonts w:ascii="Verdana" w:hAnsi="Verdana" w:cstheme="minorHAnsi"/>
        </w:rPr>
        <w:t xml:space="preserve"> on how often your plan will be reviewed</w:t>
      </w:r>
      <w:r>
        <w:rPr>
          <w:rFonts w:ascii="Verdana" w:hAnsi="Verdana" w:cstheme="minorHAnsi"/>
        </w:rPr>
        <w:t>.</w:t>
      </w:r>
    </w:p>
    <w:p w:rsidR="00EC2156" w:rsidRPr="0049753A" w:rsidRDefault="00EC2156" w:rsidP="00EC2156">
      <w:pPr>
        <w:pStyle w:val="Heading4"/>
        <w:ind w:left="720"/>
        <w:rPr>
          <w:rStyle w:val="Strong"/>
          <w:rFonts w:ascii="Verdana" w:hAnsi="Verdana" w:cstheme="minorHAnsi"/>
          <w:b/>
          <w:bCs/>
          <w:sz w:val="22"/>
          <w:szCs w:val="22"/>
        </w:rPr>
      </w:pPr>
      <w:r w:rsidRPr="0049753A">
        <w:rPr>
          <w:rStyle w:val="Strong"/>
          <w:rFonts w:ascii="Verdana" w:hAnsi="Verdana" w:cstheme="minorHAnsi"/>
          <w:b/>
          <w:bCs/>
          <w:sz w:val="22"/>
          <w:szCs w:val="22"/>
        </w:rPr>
        <w:t>What happens next?</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 xml:space="preserve">Your adviser will come back to you a short time after the first meeting with their recommendations and proposed costs, which will be included in a ‘Statement of Advice’. They will talk you through their recommendations and give you the opportunity to accept or decline the offer to go any further. </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Your adviser will typically charge you for preparing your Statement of Advice (usually around $1,000-2,000* depending on scope) regardless of whether of you go ahead with their recommendations. But don’t worry, you will be asked to approve any costs before they are committed.</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 xml:space="preserve">If you’re not comfortable with anything the adviser has recommended, have that conversation before your plan is implemented, as there will be an </w:t>
      </w:r>
      <w:r w:rsidRPr="0049753A">
        <w:rPr>
          <w:rFonts w:ascii="Verdana" w:hAnsi="Verdana" w:cstheme="minorHAnsi"/>
          <w:sz w:val="22"/>
          <w:szCs w:val="22"/>
        </w:rPr>
        <w:lastRenderedPageBreak/>
        <w:t>additional cost for implementation (usually another $1,000 depending on scope).</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Financial advice is an ongoing process, so expect your adviser to invite you to review your plan every 1-2 years. The frequency and scope of these meetings is something you can discuss with your adviser, but the main thing is to make sure you’re getting what you want from the relationship.</w:t>
      </w:r>
    </w:p>
    <w:p w:rsidR="00EC2156" w:rsidRPr="00EC2156" w:rsidRDefault="00EC2156" w:rsidP="00EC2156">
      <w:pPr>
        <w:pStyle w:val="NormalWeb"/>
        <w:ind w:left="720"/>
        <w:rPr>
          <w:rFonts w:ascii="Verdana" w:hAnsi="Verdana" w:cstheme="minorHAnsi"/>
          <w:sz w:val="16"/>
          <w:szCs w:val="16"/>
        </w:rPr>
      </w:pPr>
      <w:r w:rsidRPr="0049753A">
        <w:rPr>
          <w:rFonts w:ascii="Verdana" w:hAnsi="Verdana" w:cstheme="minorHAnsi"/>
          <w:sz w:val="22"/>
          <w:szCs w:val="22"/>
        </w:rPr>
        <w:t>*</w:t>
      </w:r>
      <w:r w:rsidRPr="00EC2156">
        <w:rPr>
          <w:rFonts w:ascii="Verdana" w:hAnsi="Verdana" w:cstheme="minorHAnsi"/>
          <w:sz w:val="16"/>
          <w:szCs w:val="16"/>
        </w:rPr>
        <w:t>www.canstar.com.au/superannuation/financial-planning-fees-cost/</w:t>
      </w:r>
    </w:p>
    <w:p w:rsidR="00EC2156" w:rsidRPr="0049753A" w:rsidRDefault="00EC2156" w:rsidP="00EC2156">
      <w:pPr>
        <w:pStyle w:val="Heading4"/>
        <w:ind w:left="720"/>
        <w:rPr>
          <w:rStyle w:val="Strong"/>
          <w:rFonts w:ascii="Verdana" w:hAnsi="Verdana" w:cstheme="minorHAnsi"/>
          <w:b/>
          <w:bCs/>
          <w:sz w:val="22"/>
          <w:szCs w:val="22"/>
        </w:rPr>
      </w:pPr>
      <w:r w:rsidRPr="0049753A">
        <w:rPr>
          <w:rStyle w:val="Strong"/>
          <w:rFonts w:ascii="Verdana" w:hAnsi="Verdana" w:cstheme="minorHAnsi"/>
          <w:b/>
          <w:bCs/>
          <w:sz w:val="22"/>
          <w:szCs w:val="22"/>
        </w:rPr>
        <w:t>Warning signs for poor advice</w:t>
      </w:r>
    </w:p>
    <w:p w:rsidR="00EC2156" w:rsidRPr="0049753A" w:rsidRDefault="00EC2156" w:rsidP="00EC2156">
      <w:pPr>
        <w:pStyle w:val="NormalWeb"/>
        <w:ind w:left="720"/>
        <w:rPr>
          <w:rFonts w:ascii="Verdana" w:hAnsi="Verdana" w:cstheme="minorHAnsi"/>
          <w:sz w:val="22"/>
          <w:szCs w:val="22"/>
        </w:rPr>
      </w:pPr>
      <w:r w:rsidRPr="0049753A">
        <w:rPr>
          <w:rFonts w:ascii="Verdana" w:hAnsi="Verdana" w:cstheme="minorHAnsi"/>
          <w:sz w:val="22"/>
          <w:szCs w:val="22"/>
        </w:rPr>
        <w:t xml:space="preserve">Before you agree to proceed with your adviser’s recommendations, there are some warning signs you should look out for: </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 xml:space="preserve">Your adviser hasn’t asked you many questions about you and your goals for the future. </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They’re pressuring you into making a decision before you understand what you’re buying.</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ask</w:t>
      </w:r>
      <w:r>
        <w:rPr>
          <w:rFonts w:ascii="Verdana" w:hAnsi="Verdana" w:cstheme="minorHAnsi"/>
        </w:rPr>
        <w:t>ed</w:t>
      </w:r>
      <w:r w:rsidRPr="0049753A">
        <w:rPr>
          <w:rFonts w:ascii="Verdana" w:hAnsi="Verdana" w:cstheme="minorHAnsi"/>
        </w:rPr>
        <w:t xml:space="preserve"> you about your budget or living expenses.</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explained the features and options of the product(s) they’re recommending.</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explained stepped v level premiums and how that will impact what you pay over time.</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discussed insurance through super or reviewed your existing super arrangements.</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provided you with a Financial Services Guide or Statement of Advice.</w:t>
      </w:r>
    </w:p>
    <w:p w:rsidR="00EC2156" w:rsidRPr="0049753A" w:rsidRDefault="00EC2156" w:rsidP="00EC2156">
      <w:pPr>
        <w:numPr>
          <w:ilvl w:val="0"/>
          <w:numId w:val="13"/>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They haven’t explained their fees or what commissions they will receive.</w:t>
      </w:r>
    </w:p>
    <w:p w:rsidR="00EC2156" w:rsidRPr="0049753A" w:rsidRDefault="00EC2156" w:rsidP="00EC2156">
      <w:pPr>
        <w:spacing w:after="0" w:line="240" w:lineRule="auto"/>
        <w:ind w:left="720"/>
        <w:rPr>
          <w:rFonts w:ascii="Verdana" w:hAnsi="Verdana" w:cstheme="minorHAnsi"/>
        </w:rPr>
      </w:pPr>
      <w:r w:rsidRPr="0049753A">
        <w:rPr>
          <w:rFonts w:ascii="Verdana" w:hAnsi="Verdana" w:cstheme="minorHAnsi"/>
        </w:rPr>
        <w:t>If you experience any of the following warning signs, you may want to ask more questions or try a different adviser.</w:t>
      </w:r>
    </w:p>
    <w:p w:rsidR="00EC2156" w:rsidRPr="0049753A" w:rsidRDefault="00EC2156" w:rsidP="00EC2156">
      <w:pPr>
        <w:spacing w:after="0" w:line="240" w:lineRule="auto"/>
        <w:ind w:left="720"/>
        <w:rPr>
          <w:rFonts w:ascii="Verdana" w:hAnsi="Verdana" w:cstheme="minorHAnsi"/>
        </w:rPr>
      </w:pPr>
    </w:p>
    <w:p w:rsidR="00EC2156" w:rsidRPr="0049753A" w:rsidRDefault="00EC2156" w:rsidP="00EC2156">
      <w:pPr>
        <w:spacing w:line="240" w:lineRule="auto"/>
        <w:ind w:left="720"/>
        <w:rPr>
          <w:rFonts w:ascii="Verdana" w:hAnsi="Verdana" w:cstheme="minorHAnsi"/>
          <w:b/>
        </w:rPr>
      </w:pPr>
      <w:r w:rsidRPr="0049753A">
        <w:rPr>
          <w:rFonts w:ascii="Verdana" w:hAnsi="Verdana" w:cstheme="minorHAnsi"/>
          <w:b/>
        </w:rPr>
        <w:t>Want to know more?</w:t>
      </w:r>
    </w:p>
    <w:p w:rsidR="00362FE9" w:rsidRPr="00434318" w:rsidRDefault="00EC2156" w:rsidP="00EC2156">
      <w:pPr>
        <w:spacing w:line="240" w:lineRule="auto"/>
        <w:ind w:left="720"/>
        <w:rPr>
          <w:rFonts w:ascii="Verdana" w:hAnsi="Verdana" w:cstheme="minorHAnsi"/>
          <w:sz w:val="20"/>
          <w:szCs w:val="20"/>
        </w:rPr>
      </w:pPr>
      <w:r w:rsidRPr="0049753A">
        <w:rPr>
          <w:rFonts w:ascii="Verdana" w:hAnsi="Verdana" w:cstheme="minorHAnsi"/>
        </w:rPr>
        <w:t>If you’d like to discuss any of the content in this article and how it may apply to you, please call me on XXXXXXXXXX.</w:t>
      </w:r>
      <w:r w:rsidRPr="00434318">
        <w:rPr>
          <w:rFonts w:ascii="Verdana" w:hAnsi="Verdana" w:cstheme="minorHAnsi"/>
          <w:sz w:val="20"/>
          <w:szCs w:val="20"/>
        </w:rPr>
        <w:t xml:space="preserve"> </w:t>
      </w:r>
    </w:p>
    <w:sectPr w:rsidR="00362FE9" w:rsidRPr="00434318" w:rsidSect="00937A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503"/>
    <w:multiLevelType w:val="hybridMultilevel"/>
    <w:tmpl w:val="4C443F1E"/>
    <w:lvl w:ilvl="0" w:tplc="621EB6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1260"/>
    <w:multiLevelType w:val="hybridMultilevel"/>
    <w:tmpl w:val="9138BA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2EBE"/>
    <w:multiLevelType w:val="multilevel"/>
    <w:tmpl w:val="C25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7299"/>
    <w:multiLevelType w:val="multilevel"/>
    <w:tmpl w:val="3DC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761C"/>
    <w:multiLevelType w:val="hybridMultilevel"/>
    <w:tmpl w:val="C138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E31F4"/>
    <w:multiLevelType w:val="multilevel"/>
    <w:tmpl w:val="3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10"/>
    <w:multiLevelType w:val="multilevel"/>
    <w:tmpl w:val="C6F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5FDD"/>
    <w:multiLevelType w:val="multilevel"/>
    <w:tmpl w:val="E5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94"/>
    <w:multiLevelType w:val="multilevel"/>
    <w:tmpl w:val="6ED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3B1F"/>
    <w:multiLevelType w:val="hybridMultilevel"/>
    <w:tmpl w:val="9192F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516DE"/>
    <w:multiLevelType w:val="multilevel"/>
    <w:tmpl w:val="122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4030"/>
    <w:multiLevelType w:val="multilevel"/>
    <w:tmpl w:val="4D2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14878"/>
    <w:multiLevelType w:val="hybridMultilevel"/>
    <w:tmpl w:val="E572F5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C48BC"/>
    <w:multiLevelType w:val="hybridMultilevel"/>
    <w:tmpl w:val="4760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D2786"/>
    <w:multiLevelType w:val="multilevel"/>
    <w:tmpl w:val="0B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0988"/>
    <w:multiLevelType w:val="multilevel"/>
    <w:tmpl w:val="BB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E058F"/>
    <w:multiLevelType w:val="multilevel"/>
    <w:tmpl w:val="D6F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348"/>
    <w:multiLevelType w:val="multilevel"/>
    <w:tmpl w:val="0CD8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0B62"/>
    <w:multiLevelType w:val="hybridMultilevel"/>
    <w:tmpl w:val="7D664AE2"/>
    <w:lvl w:ilvl="0" w:tplc="869ED6F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E6448"/>
    <w:multiLevelType w:val="multilevel"/>
    <w:tmpl w:val="D13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13DCF"/>
    <w:multiLevelType w:val="multilevel"/>
    <w:tmpl w:val="D94A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0377"/>
    <w:multiLevelType w:val="multilevel"/>
    <w:tmpl w:val="3F7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1BF7511"/>
    <w:multiLevelType w:val="multilevel"/>
    <w:tmpl w:val="E17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52CA9"/>
    <w:multiLevelType w:val="multilevel"/>
    <w:tmpl w:val="0DEEA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6932ACE"/>
    <w:multiLevelType w:val="multilevel"/>
    <w:tmpl w:val="9F70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53C5F"/>
    <w:multiLevelType w:val="multilevel"/>
    <w:tmpl w:val="ADD8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75D68"/>
    <w:multiLevelType w:val="hybridMultilevel"/>
    <w:tmpl w:val="2FAA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96017"/>
    <w:multiLevelType w:val="hybridMultilevel"/>
    <w:tmpl w:val="65D40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6021B"/>
    <w:multiLevelType w:val="multilevel"/>
    <w:tmpl w:val="C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9"/>
  </w:num>
  <w:num w:numId="4">
    <w:abstractNumId w:val="6"/>
  </w:num>
  <w:num w:numId="5">
    <w:abstractNumId w:val="38"/>
  </w:num>
  <w:num w:numId="6">
    <w:abstractNumId w:val="28"/>
  </w:num>
  <w:num w:numId="7">
    <w:abstractNumId w:val="21"/>
  </w:num>
  <w:num w:numId="8">
    <w:abstractNumId w:val="30"/>
  </w:num>
  <w:num w:numId="9">
    <w:abstractNumId w:val="2"/>
  </w:num>
  <w:num w:numId="10">
    <w:abstractNumId w:val="33"/>
  </w:num>
  <w:num w:numId="11">
    <w:abstractNumId w:val="32"/>
  </w:num>
  <w:num w:numId="12">
    <w:abstractNumId w:val="3"/>
  </w:num>
  <w:num w:numId="13">
    <w:abstractNumId w:val="18"/>
  </w:num>
  <w:num w:numId="14">
    <w:abstractNumId w:val="20"/>
  </w:num>
  <w:num w:numId="15">
    <w:abstractNumId w:val="24"/>
  </w:num>
  <w:num w:numId="16">
    <w:abstractNumId w:val="12"/>
  </w:num>
  <w:num w:numId="17">
    <w:abstractNumId w:val="26"/>
  </w:num>
  <w:num w:numId="18">
    <w:abstractNumId w:val="1"/>
  </w:num>
  <w:num w:numId="19">
    <w:abstractNumId w:val="22"/>
  </w:num>
  <w:num w:numId="20">
    <w:abstractNumId w:val="29"/>
  </w:num>
  <w:num w:numId="21">
    <w:abstractNumId w:val="17"/>
  </w:num>
  <w:num w:numId="22">
    <w:abstractNumId w:val="36"/>
  </w:num>
  <w:num w:numId="23">
    <w:abstractNumId w:val="16"/>
  </w:num>
  <w:num w:numId="24">
    <w:abstractNumId w:val="13"/>
  </w:num>
  <w:num w:numId="25">
    <w:abstractNumId w:val="39"/>
  </w:num>
  <w:num w:numId="26">
    <w:abstractNumId w:val="9"/>
  </w:num>
  <w:num w:numId="27">
    <w:abstractNumId w:val="10"/>
  </w:num>
  <w:num w:numId="28">
    <w:abstractNumId w:val="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7"/>
  </w:num>
  <w:num w:numId="33">
    <w:abstractNumId w:val="14"/>
  </w:num>
  <w:num w:numId="34">
    <w:abstractNumId w:val="8"/>
  </w:num>
  <w:num w:numId="35">
    <w:abstractNumId w:val="35"/>
  </w:num>
  <w:num w:numId="36">
    <w:abstractNumId w:val="34"/>
  </w:num>
  <w:num w:numId="37">
    <w:abstractNumId w:val="23"/>
  </w:num>
  <w:num w:numId="38">
    <w:abstractNumId w:val="27"/>
  </w:num>
  <w:num w:numId="39">
    <w:abstractNumId w:val="0"/>
  </w:num>
  <w:num w:numId="40">
    <w:abstractNumId w:val="25"/>
  </w:num>
  <w:num w:numId="41">
    <w:abstractNumId w:val="3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A"/>
    <w:rsid w:val="00002FAE"/>
    <w:rsid w:val="000507B1"/>
    <w:rsid w:val="00056F95"/>
    <w:rsid w:val="000651AC"/>
    <w:rsid w:val="0006570D"/>
    <w:rsid w:val="00074F07"/>
    <w:rsid w:val="00082CC1"/>
    <w:rsid w:val="000B730A"/>
    <w:rsid w:val="000C5C76"/>
    <w:rsid w:val="001865D1"/>
    <w:rsid w:val="00196256"/>
    <w:rsid w:val="001B4621"/>
    <w:rsid w:val="001B4EA7"/>
    <w:rsid w:val="001E0C16"/>
    <w:rsid w:val="002324AF"/>
    <w:rsid w:val="00251F81"/>
    <w:rsid w:val="00256F0E"/>
    <w:rsid w:val="002615FF"/>
    <w:rsid w:val="002737E5"/>
    <w:rsid w:val="00282108"/>
    <w:rsid w:val="002A176A"/>
    <w:rsid w:val="002A7771"/>
    <w:rsid w:val="002C4ED7"/>
    <w:rsid w:val="002E0D2D"/>
    <w:rsid w:val="002E60E3"/>
    <w:rsid w:val="003069C2"/>
    <w:rsid w:val="00320C0C"/>
    <w:rsid w:val="00322E86"/>
    <w:rsid w:val="003257FF"/>
    <w:rsid w:val="00343CBE"/>
    <w:rsid w:val="00351BA1"/>
    <w:rsid w:val="003571D6"/>
    <w:rsid w:val="00362D20"/>
    <w:rsid w:val="00362FE9"/>
    <w:rsid w:val="00374320"/>
    <w:rsid w:val="00380D18"/>
    <w:rsid w:val="00386EAB"/>
    <w:rsid w:val="003C003B"/>
    <w:rsid w:val="003F08DD"/>
    <w:rsid w:val="004006FF"/>
    <w:rsid w:val="004140CC"/>
    <w:rsid w:val="00434318"/>
    <w:rsid w:val="0043783B"/>
    <w:rsid w:val="00452F34"/>
    <w:rsid w:val="00474344"/>
    <w:rsid w:val="00474885"/>
    <w:rsid w:val="0047655A"/>
    <w:rsid w:val="00480166"/>
    <w:rsid w:val="0049753A"/>
    <w:rsid w:val="004E0E01"/>
    <w:rsid w:val="004E20F0"/>
    <w:rsid w:val="004E4119"/>
    <w:rsid w:val="00525224"/>
    <w:rsid w:val="00544AB2"/>
    <w:rsid w:val="00546F9B"/>
    <w:rsid w:val="00580110"/>
    <w:rsid w:val="00583CEC"/>
    <w:rsid w:val="005C3F77"/>
    <w:rsid w:val="005C511D"/>
    <w:rsid w:val="005E0387"/>
    <w:rsid w:val="005F7480"/>
    <w:rsid w:val="00636F3A"/>
    <w:rsid w:val="00665177"/>
    <w:rsid w:val="0069343F"/>
    <w:rsid w:val="006B1F8B"/>
    <w:rsid w:val="006C2EA1"/>
    <w:rsid w:val="006D009A"/>
    <w:rsid w:val="00757049"/>
    <w:rsid w:val="007B2CEC"/>
    <w:rsid w:val="007B5FD4"/>
    <w:rsid w:val="007B6C7E"/>
    <w:rsid w:val="007C35B1"/>
    <w:rsid w:val="007F1B7B"/>
    <w:rsid w:val="00846890"/>
    <w:rsid w:val="008656F5"/>
    <w:rsid w:val="008F5F0F"/>
    <w:rsid w:val="009217EC"/>
    <w:rsid w:val="0092414A"/>
    <w:rsid w:val="00931EB2"/>
    <w:rsid w:val="00937ABF"/>
    <w:rsid w:val="00960C6C"/>
    <w:rsid w:val="009B35D2"/>
    <w:rsid w:val="009C51D0"/>
    <w:rsid w:val="009C580B"/>
    <w:rsid w:val="009E0B10"/>
    <w:rsid w:val="009F7A72"/>
    <w:rsid w:val="00A550D4"/>
    <w:rsid w:val="00A61DFF"/>
    <w:rsid w:val="00A97692"/>
    <w:rsid w:val="00AD6146"/>
    <w:rsid w:val="00B16FB9"/>
    <w:rsid w:val="00B235E5"/>
    <w:rsid w:val="00B54F22"/>
    <w:rsid w:val="00B959EB"/>
    <w:rsid w:val="00BB2BBE"/>
    <w:rsid w:val="00BC0005"/>
    <w:rsid w:val="00BC7FD2"/>
    <w:rsid w:val="00BD792C"/>
    <w:rsid w:val="00BE1217"/>
    <w:rsid w:val="00C00C27"/>
    <w:rsid w:val="00C316D0"/>
    <w:rsid w:val="00C44AE1"/>
    <w:rsid w:val="00C67727"/>
    <w:rsid w:val="00C74E4E"/>
    <w:rsid w:val="00C870BA"/>
    <w:rsid w:val="00C87B74"/>
    <w:rsid w:val="00C97A2C"/>
    <w:rsid w:val="00CA4F6C"/>
    <w:rsid w:val="00CB0996"/>
    <w:rsid w:val="00CC7F2B"/>
    <w:rsid w:val="00CE1CC4"/>
    <w:rsid w:val="00CE2EE8"/>
    <w:rsid w:val="00D1138A"/>
    <w:rsid w:val="00D24BC5"/>
    <w:rsid w:val="00D35F44"/>
    <w:rsid w:val="00D375DF"/>
    <w:rsid w:val="00D409DC"/>
    <w:rsid w:val="00D46BB3"/>
    <w:rsid w:val="00D94DD6"/>
    <w:rsid w:val="00DA4D32"/>
    <w:rsid w:val="00DD648F"/>
    <w:rsid w:val="00DF2A3D"/>
    <w:rsid w:val="00E10641"/>
    <w:rsid w:val="00E133A1"/>
    <w:rsid w:val="00E143A4"/>
    <w:rsid w:val="00E6152B"/>
    <w:rsid w:val="00E65852"/>
    <w:rsid w:val="00E70091"/>
    <w:rsid w:val="00E718C0"/>
    <w:rsid w:val="00E71957"/>
    <w:rsid w:val="00EC2156"/>
    <w:rsid w:val="00EC35A8"/>
    <w:rsid w:val="00EE299B"/>
    <w:rsid w:val="00F112EA"/>
    <w:rsid w:val="00F56350"/>
    <w:rsid w:val="00F86D3E"/>
    <w:rsid w:val="00FA1B3F"/>
    <w:rsid w:val="00FB2506"/>
    <w:rsid w:val="00FD4766"/>
    <w:rsid w:val="00FE70CA"/>
    <w:rsid w:val="00FE7F53"/>
    <w:rsid w:val="00FF0B03"/>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0A2F-465B-4183-83AF-880FA16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E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C51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06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0A"/>
    <w:pPr>
      <w:ind w:left="720"/>
      <w:contextualSpacing/>
    </w:pPr>
  </w:style>
  <w:style w:type="character" w:styleId="CommentReference">
    <w:name w:val="annotation reference"/>
    <w:basedOn w:val="DefaultParagraphFont"/>
    <w:uiPriority w:val="99"/>
    <w:semiHidden/>
    <w:unhideWhenUsed/>
    <w:rsid w:val="00FF71E2"/>
    <w:rPr>
      <w:sz w:val="16"/>
      <w:szCs w:val="16"/>
    </w:rPr>
  </w:style>
  <w:style w:type="paragraph" w:styleId="CommentText">
    <w:name w:val="annotation text"/>
    <w:basedOn w:val="Normal"/>
    <w:link w:val="CommentTextChar"/>
    <w:uiPriority w:val="99"/>
    <w:semiHidden/>
    <w:unhideWhenUsed/>
    <w:rsid w:val="00FF71E2"/>
    <w:pPr>
      <w:spacing w:line="240" w:lineRule="auto"/>
    </w:pPr>
    <w:rPr>
      <w:sz w:val="20"/>
      <w:szCs w:val="20"/>
    </w:rPr>
  </w:style>
  <w:style w:type="character" w:customStyle="1" w:styleId="CommentTextChar">
    <w:name w:val="Comment Text Char"/>
    <w:basedOn w:val="DefaultParagraphFont"/>
    <w:link w:val="CommentText"/>
    <w:uiPriority w:val="99"/>
    <w:semiHidden/>
    <w:rsid w:val="00FF71E2"/>
    <w:rPr>
      <w:sz w:val="20"/>
      <w:szCs w:val="20"/>
    </w:rPr>
  </w:style>
  <w:style w:type="paragraph" w:styleId="BalloonText">
    <w:name w:val="Balloon Text"/>
    <w:basedOn w:val="Normal"/>
    <w:link w:val="BalloonTextChar"/>
    <w:uiPriority w:val="99"/>
    <w:semiHidden/>
    <w:unhideWhenUsed/>
    <w:rsid w:val="00FF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E2"/>
    <w:rPr>
      <w:rFonts w:ascii="Segoe UI" w:hAnsi="Segoe UI" w:cs="Segoe UI"/>
      <w:sz w:val="18"/>
      <w:szCs w:val="18"/>
    </w:rPr>
  </w:style>
  <w:style w:type="character" w:customStyle="1" w:styleId="Heading4Char">
    <w:name w:val="Heading 4 Char"/>
    <w:basedOn w:val="DefaultParagraphFont"/>
    <w:link w:val="Heading4"/>
    <w:uiPriority w:val="9"/>
    <w:rsid w:val="005C51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C511D"/>
    <w:rPr>
      <w:b/>
      <w:bCs/>
    </w:rPr>
  </w:style>
  <w:style w:type="paragraph" w:styleId="NormalWeb">
    <w:name w:val="Normal (Web)"/>
    <w:basedOn w:val="Normal"/>
    <w:uiPriority w:val="99"/>
    <w:unhideWhenUsed/>
    <w:rsid w:val="005C5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11D"/>
    <w:rPr>
      <w:color w:val="0000FF"/>
      <w:u w:val="single"/>
    </w:rPr>
  </w:style>
  <w:style w:type="character" w:customStyle="1" w:styleId="Heading3Char">
    <w:name w:val="Heading 3 Char"/>
    <w:basedOn w:val="DefaultParagraphFont"/>
    <w:link w:val="Heading3"/>
    <w:uiPriority w:val="9"/>
    <w:rsid w:val="00CE1CC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25224"/>
    <w:rPr>
      <w:i/>
      <w:iCs/>
    </w:rPr>
  </w:style>
  <w:style w:type="character" w:customStyle="1" w:styleId="Heading5Char">
    <w:name w:val="Heading 5 Char"/>
    <w:basedOn w:val="DefaultParagraphFont"/>
    <w:link w:val="Heading5"/>
    <w:uiPriority w:val="9"/>
    <w:rsid w:val="0006570D"/>
    <w:rPr>
      <w:rFonts w:asciiTheme="majorHAnsi" w:eastAsiaTheme="majorEastAsia" w:hAnsiTheme="majorHAnsi" w:cstheme="majorBidi"/>
      <w:color w:val="2E74B5" w:themeColor="accent1" w:themeShade="BF"/>
    </w:rPr>
  </w:style>
  <w:style w:type="paragraph" w:customStyle="1" w:styleId="w-rte-editable">
    <w:name w:val="w-rte-editable"/>
    <w:basedOn w:val="Normal"/>
    <w:rsid w:val="000657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435">
      <w:bodyDiv w:val="1"/>
      <w:marLeft w:val="0"/>
      <w:marRight w:val="0"/>
      <w:marTop w:val="0"/>
      <w:marBottom w:val="0"/>
      <w:divBdr>
        <w:top w:val="none" w:sz="0" w:space="0" w:color="auto"/>
        <w:left w:val="none" w:sz="0" w:space="0" w:color="auto"/>
        <w:bottom w:val="none" w:sz="0" w:space="0" w:color="auto"/>
        <w:right w:val="none" w:sz="0" w:space="0" w:color="auto"/>
      </w:divBdr>
    </w:div>
    <w:div w:id="83385325">
      <w:bodyDiv w:val="1"/>
      <w:marLeft w:val="0"/>
      <w:marRight w:val="0"/>
      <w:marTop w:val="0"/>
      <w:marBottom w:val="0"/>
      <w:divBdr>
        <w:top w:val="none" w:sz="0" w:space="0" w:color="auto"/>
        <w:left w:val="none" w:sz="0" w:space="0" w:color="auto"/>
        <w:bottom w:val="none" w:sz="0" w:space="0" w:color="auto"/>
        <w:right w:val="none" w:sz="0" w:space="0" w:color="auto"/>
      </w:divBdr>
      <w:divsChild>
        <w:div w:id="34120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2156">
          <w:marLeft w:val="0"/>
          <w:marRight w:val="0"/>
          <w:marTop w:val="0"/>
          <w:marBottom w:val="0"/>
          <w:divBdr>
            <w:top w:val="none" w:sz="0" w:space="0" w:color="auto"/>
            <w:left w:val="none" w:sz="0" w:space="0" w:color="auto"/>
            <w:bottom w:val="none" w:sz="0" w:space="0" w:color="auto"/>
            <w:right w:val="none" w:sz="0" w:space="0" w:color="auto"/>
          </w:divBdr>
        </w:div>
      </w:divsChild>
    </w:div>
    <w:div w:id="263850835">
      <w:bodyDiv w:val="1"/>
      <w:marLeft w:val="0"/>
      <w:marRight w:val="0"/>
      <w:marTop w:val="0"/>
      <w:marBottom w:val="0"/>
      <w:divBdr>
        <w:top w:val="none" w:sz="0" w:space="0" w:color="auto"/>
        <w:left w:val="none" w:sz="0" w:space="0" w:color="auto"/>
        <w:bottom w:val="none" w:sz="0" w:space="0" w:color="auto"/>
        <w:right w:val="none" w:sz="0" w:space="0" w:color="auto"/>
      </w:divBdr>
    </w:div>
    <w:div w:id="305210005">
      <w:bodyDiv w:val="1"/>
      <w:marLeft w:val="0"/>
      <w:marRight w:val="0"/>
      <w:marTop w:val="0"/>
      <w:marBottom w:val="0"/>
      <w:divBdr>
        <w:top w:val="none" w:sz="0" w:space="0" w:color="auto"/>
        <w:left w:val="none" w:sz="0" w:space="0" w:color="auto"/>
        <w:bottom w:val="none" w:sz="0" w:space="0" w:color="auto"/>
        <w:right w:val="none" w:sz="0" w:space="0" w:color="auto"/>
      </w:divBdr>
      <w:divsChild>
        <w:div w:id="175925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1769">
      <w:bodyDiv w:val="1"/>
      <w:marLeft w:val="0"/>
      <w:marRight w:val="0"/>
      <w:marTop w:val="0"/>
      <w:marBottom w:val="0"/>
      <w:divBdr>
        <w:top w:val="none" w:sz="0" w:space="0" w:color="auto"/>
        <w:left w:val="none" w:sz="0" w:space="0" w:color="auto"/>
        <w:bottom w:val="none" w:sz="0" w:space="0" w:color="auto"/>
        <w:right w:val="none" w:sz="0" w:space="0" w:color="auto"/>
      </w:divBdr>
    </w:div>
    <w:div w:id="495613262">
      <w:bodyDiv w:val="1"/>
      <w:marLeft w:val="0"/>
      <w:marRight w:val="0"/>
      <w:marTop w:val="0"/>
      <w:marBottom w:val="0"/>
      <w:divBdr>
        <w:top w:val="none" w:sz="0" w:space="0" w:color="auto"/>
        <w:left w:val="none" w:sz="0" w:space="0" w:color="auto"/>
        <w:bottom w:val="none" w:sz="0" w:space="0" w:color="auto"/>
        <w:right w:val="none" w:sz="0" w:space="0" w:color="auto"/>
      </w:divBdr>
    </w:div>
    <w:div w:id="686054937">
      <w:bodyDiv w:val="1"/>
      <w:marLeft w:val="0"/>
      <w:marRight w:val="0"/>
      <w:marTop w:val="0"/>
      <w:marBottom w:val="0"/>
      <w:divBdr>
        <w:top w:val="none" w:sz="0" w:space="0" w:color="auto"/>
        <w:left w:val="none" w:sz="0" w:space="0" w:color="auto"/>
        <w:bottom w:val="none" w:sz="0" w:space="0" w:color="auto"/>
        <w:right w:val="none" w:sz="0" w:space="0" w:color="auto"/>
      </w:divBdr>
      <w:divsChild>
        <w:div w:id="131074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sChild>
    </w:div>
    <w:div w:id="842090331">
      <w:bodyDiv w:val="1"/>
      <w:marLeft w:val="0"/>
      <w:marRight w:val="0"/>
      <w:marTop w:val="0"/>
      <w:marBottom w:val="0"/>
      <w:divBdr>
        <w:top w:val="none" w:sz="0" w:space="0" w:color="auto"/>
        <w:left w:val="none" w:sz="0" w:space="0" w:color="auto"/>
        <w:bottom w:val="none" w:sz="0" w:space="0" w:color="auto"/>
        <w:right w:val="none" w:sz="0" w:space="0" w:color="auto"/>
      </w:divBdr>
    </w:div>
    <w:div w:id="989675869">
      <w:bodyDiv w:val="1"/>
      <w:marLeft w:val="0"/>
      <w:marRight w:val="0"/>
      <w:marTop w:val="0"/>
      <w:marBottom w:val="0"/>
      <w:divBdr>
        <w:top w:val="none" w:sz="0" w:space="0" w:color="auto"/>
        <w:left w:val="none" w:sz="0" w:space="0" w:color="auto"/>
        <w:bottom w:val="none" w:sz="0" w:space="0" w:color="auto"/>
        <w:right w:val="none" w:sz="0" w:space="0" w:color="auto"/>
      </w:divBdr>
      <w:divsChild>
        <w:div w:id="29479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48631">
      <w:bodyDiv w:val="1"/>
      <w:marLeft w:val="0"/>
      <w:marRight w:val="0"/>
      <w:marTop w:val="0"/>
      <w:marBottom w:val="0"/>
      <w:divBdr>
        <w:top w:val="none" w:sz="0" w:space="0" w:color="auto"/>
        <w:left w:val="none" w:sz="0" w:space="0" w:color="auto"/>
        <w:bottom w:val="none" w:sz="0" w:space="0" w:color="auto"/>
        <w:right w:val="none" w:sz="0" w:space="0" w:color="auto"/>
      </w:divBdr>
      <w:divsChild>
        <w:div w:id="15081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63607">
      <w:bodyDiv w:val="1"/>
      <w:marLeft w:val="0"/>
      <w:marRight w:val="0"/>
      <w:marTop w:val="0"/>
      <w:marBottom w:val="0"/>
      <w:divBdr>
        <w:top w:val="none" w:sz="0" w:space="0" w:color="auto"/>
        <w:left w:val="none" w:sz="0" w:space="0" w:color="auto"/>
        <w:bottom w:val="none" w:sz="0" w:space="0" w:color="auto"/>
        <w:right w:val="none" w:sz="0" w:space="0" w:color="auto"/>
      </w:divBdr>
      <w:divsChild>
        <w:div w:id="1015962235">
          <w:marLeft w:val="0"/>
          <w:marRight w:val="0"/>
          <w:marTop w:val="0"/>
          <w:marBottom w:val="0"/>
          <w:divBdr>
            <w:top w:val="none" w:sz="0" w:space="0" w:color="auto"/>
            <w:left w:val="none" w:sz="0" w:space="0" w:color="auto"/>
            <w:bottom w:val="none" w:sz="0" w:space="0" w:color="auto"/>
            <w:right w:val="none" w:sz="0" w:space="0" w:color="auto"/>
          </w:divBdr>
        </w:div>
        <w:div w:id="986010276">
          <w:marLeft w:val="0"/>
          <w:marRight w:val="0"/>
          <w:marTop w:val="0"/>
          <w:marBottom w:val="0"/>
          <w:divBdr>
            <w:top w:val="none" w:sz="0" w:space="0" w:color="auto"/>
            <w:left w:val="none" w:sz="0" w:space="0" w:color="auto"/>
            <w:bottom w:val="none" w:sz="0" w:space="0" w:color="auto"/>
            <w:right w:val="none" w:sz="0" w:space="0" w:color="auto"/>
          </w:divBdr>
        </w:div>
        <w:div w:id="1938755220">
          <w:marLeft w:val="0"/>
          <w:marRight w:val="0"/>
          <w:marTop w:val="0"/>
          <w:marBottom w:val="0"/>
          <w:divBdr>
            <w:top w:val="none" w:sz="0" w:space="0" w:color="auto"/>
            <w:left w:val="none" w:sz="0" w:space="0" w:color="auto"/>
            <w:bottom w:val="none" w:sz="0" w:space="0" w:color="auto"/>
            <w:right w:val="none" w:sz="0" w:space="0" w:color="auto"/>
          </w:divBdr>
        </w:div>
        <w:div w:id="1117330692">
          <w:marLeft w:val="0"/>
          <w:marRight w:val="0"/>
          <w:marTop w:val="0"/>
          <w:marBottom w:val="0"/>
          <w:divBdr>
            <w:top w:val="none" w:sz="0" w:space="0" w:color="auto"/>
            <w:left w:val="none" w:sz="0" w:space="0" w:color="auto"/>
            <w:bottom w:val="none" w:sz="0" w:space="0" w:color="auto"/>
            <w:right w:val="none" w:sz="0" w:space="0" w:color="auto"/>
          </w:divBdr>
        </w:div>
        <w:div w:id="881287473">
          <w:marLeft w:val="0"/>
          <w:marRight w:val="0"/>
          <w:marTop w:val="0"/>
          <w:marBottom w:val="0"/>
          <w:divBdr>
            <w:top w:val="none" w:sz="0" w:space="0" w:color="auto"/>
            <w:left w:val="none" w:sz="0" w:space="0" w:color="auto"/>
            <w:bottom w:val="none" w:sz="0" w:space="0" w:color="auto"/>
            <w:right w:val="none" w:sz="0" w:space="0" w:color="auto"/>
          </w:divBdr>
        </w:div>
        <w:div w:id="1247496372">
          <w:marLeft w:val="0"/>
          <w:marRight w:val="0"/>
          <w:marTop w:val="0"/>
          <w:marBottom w:val="0"/>
          <w:divBdr>
            <w:top w:val="none" w:sz="0" w:space="0" w:color="auto"/>
            <w:left w:val="none" w:sz="0" w:space="0" w:color="auto"/>
            <w:bottom w:val="none" w:sz="0" w:space="0" w:color="auto"/>
            <w:right w:val="none" w:sz="0" w:space="0" w:color="auto"/>
          </w:divBdr>
        </w:div>
        <w:div w:id="1115902053">
          <w:marLeft w:val="0"/>
          <w:marRight w:val="0"/>
          <w:marTop w:val="0"/>
          <w:marBottom w:val="0"/>
          <w:divBdr>
            <w:top w:val="none" w:sz="0" w:space="0" w:color="auto"/>
            <w:left w:val="none" w:sz="0" w:space="0" w:color="auto"/>
            <w:bottom w:val="none" w:sz="0" w:space="0" w:color="auto"/>
            <w:right w:val="none" w:sz="0" w:space="0" w:color="auto"/>
          </w:divBdr>
        </w:div>
        <w:div w:id="1469935412">
          <w:marLeft w:val="0"/>
          <w:marRight w:val="0"/>
          <w:marTop w:val="0"/>
          <w:marBottom w:val="0"/>
          <w:divBdr>
            <w:top w:val="none" w:sz="0" w:space="0" w:color="auto"/>
            <w:left w:val="none" w:sz="0" w:space="0" w:color="auto"/>
            <w:bottom w:val="none" w:sz="0" w:space="0" w:color="auto"/>
            <w:right w:val="none" w:sz="0" w:space="0" w:color="auto"/>
          </w:divBdr>
        </w:div>
        <w:div w:id="1288514539">
          <w:marLeft w:val="0"/>
          <w:marRight w:val="0"/>
          <w:marTop w:val="0"/>
          <w:marBottom w:val="0"/>
          <w:divBdr>
            <w:top w:val="none" w:sz="0" w:space="0" w:color="auto"/>
            <w:left w:val="none" w:sz="0" w:space="0" w:color="auto"/>
            <w:bottom w:val="none" w:sz="0" w:space="0" w:color="auto"/>
            <w:right w:val="none" w:sz="0" w:space="0" w:color="auto"/>
          </w:divBdr>
        </w:div>
        <w:div w:id="1539776940">
          <w:marLeft w:val="0"/>
          <w:marRight w:val="0"/>
          <w:marTop w:val="0"/>
          <w:marBottom w:val="0"/>
          <w:divBdr>
            <w:top w:val="none" w:sz="0" w:space="0" w:color="auto"/>
            <w:left w:val="none" w:sz="0" w:space="0" w:color="auto"/>
            <w:bottom w:val="none" w:sz="0" w:space="0" w:color="auto"/>
            <w:right w:val="none" w:sz="0" w:space="0" w:color="auto"/>
          </w:divBdr>
        </w:div>
      </w:divsChild>
    </w:div>
    <w:div w:id="1149205357">
      <w:bodyDiv w:val="1"/>
      <w:marLeft w:val="0"/>
      <w:marRight w:val="0"/>
      <w:marTop w:val="0"/>
      <w:marBottom w:val="0"/>
      <w:divBdr>
        <w:top w:val="none" w:sz="0" w:space="0" w:color="auto"/>
        <w:left w:val="none" w:sz="0" w:space="0" w:color="auto"/>
        <w:bottom w:val="none" w:sz="0" w:space="0" w:color="auto"/>
        <w:right w:val="none" w:sz="0" w:space="0" w:color="auto"/>
      </w:divBdr>
    </w:div>
    <w:div w:id="1312253257">
      <w:bodyDiv w:val="1"/>
      <w:marLeft w:val="0"/>
      <w:marRight w:val="0"/>
      <w:marTop w:val="0"/>
      <w:marBottom w:val="0"/>
      <w:divBdr>
        <w:top w:val="none" w:sz="0" w:space="0" w:color="auto"/>
        <w:left w:val="none" w:sz="0" w:space="0" w:color="auto"/>
        <w:bottom w:val="none" w:sz="0" w:space="0" w:color="auto"/>
        <w:right w:val="none" w:sz="0" w:space="0" w:color="auto"/>
      </w:divBdr>
      <w:divsChild>
        <w:div w:id="216553125">
          <w:marLeft w:val="0"/>
          <w:marRight w:val="0"/>
          <w:marTop w:val="0"/>
          <w:marBottom w:val="0"/>
          <w:divBdr>
            <w:top w:val="none" w:sz="0" w:space="0" w:color="auto"/>
            <w:left w:val="none" w:sz="0" w:space="0" w:color="auto"/>
            <w:bottom w:val="none" w:sz="0" w:space="0" w:color="auto"/>
            <w:right w:val="none" w:sz="0" w:space="0" w:color="auto"/>
          </w:divBdr>
        </w:div>
      </w:divsChild>
    </w:div>
    <w:div w:id="1380976185">
      <w:bodyDiv w:val="1"/>
      <w:marLeft w:val="0"/>
      <w:marRight w:val="0"/>
      <w:marTop w:val="0"/>
      <w:marBottom w:val="0"/>
      <w:divBdr>
        <w:top w:val="none" w:sz="0" w:space="0" w:color="auto"/>
        <w:left w:val="none" w:sz="0" w:space="0" w:color="auto"/>
        <w:bottom w:val="none" w:sz="0" w:space="0" w:color="auto"/>
        <w:right w:val="none" w:sz="0" w:space="0" w:color="auto"/>
      </w:divBdr>
    </w:div>
    <w:div w:id="1437212423">
      <w:bodyDiv w:val="1"/>
      <w:marLeft w:val="0"/>
      <w:marRight w:val="0"/>
      <w:marTop w:val="0"/>
      <w:marBottom w:val="0"/>
      <w:divBdr>
        <w:top w:val="none" w:sz="0" w:space="0" w:color="auto"/>
        <w:left w:val="none" w:sz="0" w:space="0" w:color="auto"/>
        <w:bottom w:val="none" w:sz="0" w:space="0" w:color="auto"/>
        <w:right w:val="none" w:sz="0" w:space="0" w:color="auto"/>
      </w:divBdr>
    </w:div>
    <w:div w:id="1451974792">
      <w:bodyDiv w:val="1"/>
      <w:marLeft w:val="0"/>
      <w:marRight w:val="0"/>
      <w:marTop w:val="0"/>
      <w:marBottom w:val="0"/>
      <w:divBdr>
        <w:top w:val="none" w:sz="0" w:space="0" w:color="auto"/>
        <w:left w:val="none" w:sz="0" w:space="0" w:color="auto"/>
        <w:bottom w:val="none" w:sz="0" w:space="0" w:color="auto"/>
        <w:right w:val="none" w:sz="0" w:space="0" w:color="auto"/>
      </w:divBdr>
    </w:div>
    <w:div w:id="1538929075">
      <w:bodyDiv w:val="1"/>
      <w:marLeft w:val="0"/>
      <w:marRight w:val="0"/>
      <w:marTop w:val="0"/>
      <w:marBottom w:val="0"/>
      <w:divBdr>
        <w:top w:val="none" w:sz="0" w:space="0" w:color="auto"/>
        <w:left w:val="none" w:sz="0" w:space="0" w:color="auto"/>
        <w:bottom w:val="none" w:sz="0" w:space="0" w:color="auto"/>
        <w:right w:val="none" w:sz="0" w:space="0" w:color="auto"/>
      </w:divBdr>
      <w:divsChild>
        <w:div w:id="616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9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7695">
      <w:bodyDiv w:val="1"/>
      <w:marLeft w:val="0"/>
      <w:marRight w:val="0"/>
      <w:marTop w:val="0"/>
      <w:marBottom w:val="0"/>
      <w:divBdr>
        <w:top w:val="none" w:sz="0" w:space="0" w:color="auto"/>
        <w:left w:val="none" w:sz="0" w:space="0" w:color="auto"/>
        <w:bottom w:val="none" w:sz="0" w:space="0" w:color="auto"/>
        <w:right w:val="none" w:sz="0" w:space="0" w:color="auto"/>
      </w:divBdr>
    </w:div>
    <w:div w:id="1572082043">
      <w:bodyDiv w:val="1"/>
      <w:marLeft w:val="0"/>
      <w:marRight w:val="0"/>
      <w:marTop w:val="0"/>
      <w:marBottom w:val="0"/>
      <w:divBdr>
        <w:top w:val="none" w:sz="0" w:space="0" w:color="auto"/>
        <w:left w:val="none" w:sz="0" w:space="0" w:color="auto"/>
        <w:bottom w:val="none" w:sz="0" w:space="0" w:color="auto"/>
        <w:right w:val="none" w:sz="0" w:space="0" w:color="auto"/>
      </w:divBdr>
    </w:div>
    <w:div w:id="1587380000">
      <w:bodyDiv w:val="1"/>
      <w:marLeft w:val="0"/>
      <w:marRight w:val="0"/>
      <w:marTop w:val="0"/>
      <w:marBottom w:val="0"/>
      <w:divBdr>
        <w:top w:val="none" w:sz="0" w:space="0" w:color="auto"/>
        <w:left w:val="none" w:sz="0" w:space="0" w:color="auto"/>
        <w:bottom w:val="none" w:sz="0" w:space="0" w:color="auto"/>
        <w:right w:val="none" w:sz="0" w:space="0" w:color="auto"/>
      </w:divBdr>
    </w:div>
    <w:div w:id="1596474433">
      <w:bodyDiv w:val="1"/>
      <w:marLeft w:val="0"/>
      <w:marRight w:val="0"/>
      <w:marTop w:val="0"/>
      <w:marBottom w:val="0"/>
      <w:divBdr>
        <w:top w:val="none" w:sz="0" w:space="0" w:color="auto"/>
        <w:left w:val="none" w:sz="0" w:space="0" w:color="auto"/>
        <w:bottom w:val="none" w:sz="0" w:space="0" w:color="auto"/>
        <w:right w:val="none" w:sz="0" w:space="0" w:color="auto"/>
      </w:divBdr>
    </w:div>
    <w:div w:id="1659577446">
      <w:bodyDiv w:val="1"/>
      <w:marLeft w:val="0"/>
      <w:marRight w:val="0"/>
      <w:marTop w:val="0"/>
      <w:marBottom w:val="0"/>
      <w:divBdr>
        <w:top w:val="none" w:sz="0" w:space="0" w:color="auto"/>
        <w:left w:val="none" w:sz="0" w:space="0" w:color="auto"/>
        <w:bottom w:val="none" w:sz="0" w:space="0" w:color="auto"/>
        <w:right w:val="none" w:sz="0" w:space="0" w:color="auto"/>
      </w:divBdr>
    </w:div>
    <w:div w:id="1669945394">
      <w:bodyDiv w:val="1"/>
      <w:marLeft w:val="0"/>
      <w:marRight w:val="0"/>
      <w:marTop w:val="0"/>
      <w:marBottom w:val="0"/>
      <w:divBdr>
        <w:top w:val="none" w:sz="0" w:space="0" w:color="auto"/>
        <w:left w:val="none" w:sz="0" w:space="0" w:color="auto"/>
        <w:bottom w:val="none" w:sz="0" w:space="0" w:color="auto"/>
        <w:right w:val="none" w:sz="0" w:space="0" w:color="auto"/>
      </w:divBdr>
    </w:div>
    <w:div w:id="1696419166">
      <w:bodyDiv w:val="1"/>
      <w:marLeft w:val="0"/>
      <w:marRight w:val="0"/>
      <w:marTop w:val="0"/>
      <w:marBottom w:val="0"/>
      <w:divBdr>
        <w:top w:val="none" w:sz="0" w:space="0" w:color="auto"/>
        <w:left w:val="none" w:sz="0" w:space="0" w:color="auto"/>
        <w:bottom w:val="none" w:sz="0" w:space="0" w:color="auto"/>
        <w:right w:val="none" w:sz="0" w:space="0" w:color="auto"/>
      </w:divBdr>
    </w:div>
    <w:div w:id="1791196760">
      <w:bodyDiv w:val="1"/>
      <w:marLeft w:val="0"/>
      <w:marRight w:val="0"/>
      <w:marTop w:val="0"/>
      <w:marBottom w:val="0"/>
      <w:divBdr>
        <w:top w:val="none" w:sz="0" w:space="0" w:color="auto"/>
        <w:left w:val="none" w:sz="0" w:space="0" w:color="auto"/>
        <w:bottom w:val="none" w:sz="0" w:space="0" w:color="auto"/>
        <w:right w:val="none" w:sz="0" w:space="0" w:color="auto"/>
      </w:divBdr>
    </w:div>
    <w:div w:id="1952127295">
      <w:bodyDiv w:val="1"/>
      <w:marLeft w:val="0"/>
      <w:marRight w:val="0"/>
      <w:marTop w:val="0"/>
      <w:marBottom w:val="0"/>
      <w:divBdr>
        <w:top w:val="none" w:sz="0" w:space="0" w:color="auto"/>
        <w:left w:val="none" w:sz="0" w:space="0" w:color="auto"/>
        <w:bottom w:val="none" w:sz="0" w:space="0" w:color="auto"/>
        <w:right w:val="none" w:sz="0" w:space="0" w:color="auto"/>
      </w:divBdr>
    </w:div>
    <w:div w:id="1993632842">
      <w:bodyDiv w:val="1"/>
      <w:marLeft w:val="0"/>
      <w:marRight w:val="0"/>
      <w:marTop w:val="0"/>
      <w:marBottom w:val="0"/>
      <w:divBdr>
        <w:top w:val="none" w:sz="0" w:space="0" w:color="auto"/>
        <w:left w:val="none" w:sz="0" w:space="0" w:color="auto"/>
        <w:bottom w:val="none" w:sz="0" w:space="0" w:color="auto"/>
        <w:right w:val="none" w:sz="0" w:space="0" w:color="auto"/>
      </w:divBdr>
    </w:div>
    <w:div w:id="2075471068">
      <w:bodyDiv w:val="1"/>
      <w:marLeft w:val="0"/>
      <w:marRight w:val="0"/>
      <w:marTop w:val="0"/>
      <w:marBottom w:val="0"/>
      <w:divBdr>
        <w:top w:val="none" w:sz="0" w:space="0" w:color="auto"/>
        <w:left w:val="none" w:sz="0" w:space="0" w:color="auto"/>
        <w:bottom w:val="none" w:sz="0" w:space="0" w:color="auto"/>
        <w:right w:val="none" w:sz="0" w:space="0" w:color="auto"/>
      </w:divBdr>
    </w:div>
    <w:div w:id="2085301733">
      <w:bodyDiv w:val="1"/>
      <w:marLeft w:val="0"/>
      <w:marRight w:val="0"/>
      <w:marTop w:val="0"/>
      <w:marBottom w:val="0"/>
      <w:divBdr>
        <w:top w:val="none" w:sz="0" w:space="0" w:color="auto"/>
        <w:left w:val="none" w:sz="0" w:space="0" w:color="auto"/>
        <w:bottom w:val="none" w:sz="0" w:space="0" w:color="auto"/>
        <w:right w:val="none" w:sz="0" w:space="0" w:color="auto"/>
      </w:divBdr>
    </w:div>
    <w:div w:id="2116754448">
      <w:bodyDiv w:val="1"/>
      <w:marLeft w:val="0"/>
      <w:marRight w:val="0"/>
      <w:marTop w:val="0"/>
      <w:marBottom w:val="0"/>
      <w:divBdr>
        <w:top w:val="none" w:sz="0" w:space="0" w:color="auto"/>
        <w:left w:val="none" w:sz="0" w:space="0" w:color="auto"/>
        <w:bottom w:val="none" w:sz="0" w:space="0" w:color="auto"/>
        <w:right w:val="none" w:sz="0" w:space="0" w:color="auto"/>
      </w:divBdr>
      <w:divsChild>
        <w:div w:id="1654066950">
          <w:marLeft w:val="0"/>
          <w:marRight w:val="0"/>
          <w:marTop w:val="0"/>
          <w:marBottom w:val="0"/>
          <w:divBdr>
            <w:top w:val="none" w:sz="0" w:space="0" w:color="auto"/>
            <w:left w:val="none" w:sz="0" w:space="0" w:color="auto"/>
            <w:bottom w:val="none" w:sz="0" w:space="0" w:color="auto"/>
            <w:right w:val="none" w:sz="0" w:space="0" w:color="auto"/>
          </w:divBdr>
        </w:div>
        <w:div w:id="1647314183">
          <w:marLeft w:val="0"/>
          <w:marRight w:val="0"/>
          <w:marTop w:val="0"/>
          <w:marBottom w:val="0"/>
          <w:divBdr>
            <w:top w:val="none" w:sz="0" w:space="0" w:color="auto"/>
            <w:left w:val="none" w:sz="0" w:space="0" w:color="auto"/>
            <w:bottom w:val="none" w:sz="0" w:space="0" w:color="auto"/>
            <w:right w:val="none" w:sz="0" w:space="0" w:color="auto"/>
          </w:divBdr>
        </w:div>
        <w:div w:id="1773042839">
          <w:marLeft w:val="0"/>
          <w:marRight w:val="0"/>
          <w:marTop w:val="0"/>
          <w:marBottom w:val="0"/>
          <w:divBdr>
            <w:top w:val="none" w:sz="0" w:space="0" w:color="auto"/>
            <w:left w:val="none" w:sz="0" w:space="0" w:color="auto"/>
            <w:bottom w:val="none" w:sz="0" w:space="0" w:color="auto"/>
            <w:right w:val="none" w:sz="0" w:space="0" w:color="auto"/>
          </w:divBdr>
        </w:div>
        <w:div w:id="1433863415">
          <w:marLeft w:val="0"/>
          <w:marRight w:val="0"/>
          <w:marTop w:val="0"/>
          <w:marBottom w:val="0"/>
          <w:divBdr>
            <w:top w:val="none" w:sz="0" w:space="0" w:color="auto"/>
            <w:left w:val="none" w:sz="0" w:space="0" w:color="auto"/>
            <w:bottom w:val="none" w:sz="0" w:space="0" w:color="auto"/>
            <w:right w:val="none" w:sz="0" w:space="0" w:color="auto"/>
          </w:divBdr>
        </w:div>
        <w:div w:id="223831514">
          <w:marLeft w:val="0"/>
          <w:marRight w:val="0"/>
          <w:marTop w:val="0"/>
          <w:marBottom w:val="0"/>
          <w:divBdr>
            <w:top w:val="none" w:sz="0" w:space="0" w:color="auto"/>
            <w:left w:val="none" w:sz="0" w:space="0" w:color="auto"/>
            <w:bottom w:val="none" w:sz="0" w:space="0" w:color="auto"/>
            <w:right w:val="none" w:sz="0" w:space="0" w:color="auto"/>
          </w:divBdr>
        </w:div>
      </w:divsChild>
    </w:div>
    <w:div w:id="2146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2019-08-22T08:13:00Z</dcterms:created>
  <dcterms:modified xsi:type="dcterms:W3CDTF">2019-08-22T08:18:00Z</dcterms:modified>
</cp:coreProperties>
</file>