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0A9" w:rsidRDefault="00F750A9" w:rsidP="00F750A9">
      <w:pPr>
        <w:spacing w:after="240"/>
        <w:rPr>
          <w:rFonts w:ascii="Verdana" w:hAnsi="Verdana"/>
          <w:b/>
          <w:sz w:val="40"/>
          <w:szCs w:val="40"/>
        </w:rPr>
      </w:pPr>
      <w:r>
        <w:rPr>
          <w:rFonts w:ascii="Verdana" w:hAnsi="Verdana"/>
          <w:b/>
          <w:sz w:val="40"/>
          <w:szCs w:val="40"/>
        </w:rPr>
        <w:t xml:space="preserve">Go above and beyond for your client. </w:t>
      </w:r>
    </w:p>
    <w:p w:rsidR="00E17A5D" w:rsidRPr="004F5282" w:rsidRDefault="00E17A5D" w:rsidP="00E17A5D">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E17A5D" w:rsidRPr="00F11386" w:rsidRDefault="00E17A5D" w:rsidP="00E17A5D">
      <w:pPr>
        <w:shd w:val="clear" w:color="auto" w:fill="808080" w:themeFill="background1" w:themeFillShade="80"/>
        <w:spacing w:line="240" w:lineRule="auto"/>
        <w:rPr>
          <w:rFonts w:ascii="Verdana" w:hAnsi="Verdana" w:cstheme="minorHAnsi"/>
          <w:b/>
          <w:color w:val="FFFFFF" w:themeColor="background1"/>
          <w:sz w:val="28"/>
          <w:szCs w:val="28"/>
        </w:rPr>
      </w:pPr>
      <w:r w:rsidRPr="004F5282">
        <w:rPr>
          <w:rFonts w:ascii="Verdana" w:hAnsi="Verdana" w:cstheme="minorHAnsi"/>
          <w:b/>
          <w:color w:val="FFFFFF" w:themeColor="background1"/>
          <w:sz w:val="28"/>
          <w:szCs w:val="28"/>
        </w:rPr>
        <w:t xml:space="preserve">CATEGORY – Getting started, the value of advice </w:t>
      </w:r>
    </w:p>
    <w:p w:rsidR="00E17A5D" w:rsidRPr="00D544B1" w:rsidRDefault="00E17A5D" w:rsidP="00E17A5D">
      <w:pPr>
        <w:pBdr>
          <w:bottom w:val="single" w:sz="4" w:space="1" w:color="auto"/>
        </w:pBdr>
        <w:spacing w:line="240" w:lineRule="auto"/>
        <w:rPr>
          <w:rFonts w:ascii="Verdana" w:hAnsi="Verdana" w:cstheme="minorHAnsi"/>
          <w:b/>
        </w:rPr>
      </w:pPr>
    </w:p>
    <w:p w:rsidR="00E17A5D" w:rsidRPr="00F11386" w:rsidRDefault="00E17A5D" w:rsidP="00E17A5D">
      <w:pP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sidRPr="00E17A5D">
        <w:rPr>
          <w:rFonts w:ascii="Verdana" w:hAnsi="Verdana" w:cstheme="minorHAnsi"/>
          <w:color w:val="70AD47" w:themeColor="accent6"/>
          <w:sz w:val="28"/>
          <w:szCs w:val="28"/>
        </w:rPr>
        <w:t>Duty of disclosure (and why it matters)</w:t>
      </w:r>
    </w:p>
    <w:p w:rsidR="00E17A5D" w:rsidRDefault="00E17A5D" w:rsidP="00E17A5D">
      <w:pPr>
        <w:spacing w:line="240" w:lineRule="auto"/>
        <w:rPr>
          <w:rFonts w:ascii="Verdana" w:hAnsi="Verdana" w:cstheme="minorHAnsi"/>
          <w:b/>
          <w:color w:val="808080" w:themeColor="background1" w:themeShade="80"/>
        </w:rPr>
      </w:pPr>
    </w:p>
    <w:p w:rsidR="00E17A5D" w:rsidRPr="00D544B1" w:rsidRDefault="00E17A5D" w:rsidP="00E17A5D">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E17A5D" w:rsidRPr="003D650A" w:rsidRDefault="00E17A5D" w:rsidP="00E17A5D">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E17A5D" w:rsidRPr="003D650A" w:rsidRDefault="00E17A5D" w:rsidP="00E17A5D">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#clarity</w:t>
      </w:r>
    </w:p>
    <w:p w:rsidR="00E17A5D" w:rsidRPr="003D650A" w:rsidRDefault="00E17A5D" w:rsidP="00E17A5D">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E17A5D" w:rsidRPr="003D650A" w:rsidRDefault="00E17A5D" w:rsidP="00E17A5D">
      <w:pPr>
        <w:spacing w:line="240" w:lineRule="auto"/>
        <w:rPr>
          <w:rFonts w:ascii="Verdana" w:hAnsi="Verdana" w:cstheme="minorHAnsi"/>
          <w:b/>
          <w:sz w:val="16"/>
          <w:szCs w:val="16"/>
        </w:rPr>
      </w:pPr>
    </w:p>
    <w:p w:rsidR="00E17A5D" w:rsidRPr="004F5282" w:rsidRDefault="00E17A5D" w:rsidP="00E17A5D">
      <w:pPr>
        <w:spacing w:line="240" w:lineRule="auto"/>
        <w:ind w:left="720"/>
        <w:rPr>
          <w:rFonts w:ascii="Verdana" w:hAnsi="Verdana" w:cstheme="minorHAnsi"/>
          <w:b/>
        </w:rPr>
      </w:pPr>
      <w:r w:rsidRPr="004F5282">
        <w:rPr>
          <w:rFonts w:ascii="Verdana" w:hAnsi="Verdana" w:cstheme="minorHAnsi"/>
          <w:b/>
        </w:rPr>
        <w:t xml:space="preserve">SOCIAL MEDIA POST </w:t>
      </w:r>
    </w:p>
    <w:p w:rsidR="00B323CD" w:rsidRDefault="00B323CD" w:rsidP="00B323CD">
      <w:pPr>
        <w:spacing w:line="240" w:lineRule="auto"/>
        <w:ind w:left="720"/>
        <w:rPr>
          <w:rFonts w:ascii="Verdana" w:hAnsi="Verdana" w:cstheme="minorHAnsi"/>
        </w:rPr>
      </w:pPr>
      <w:r w:rsidRPr="0049753A">
        <w:rPr>
          <w:rFonts w:ascii="Verdana" w:hAnsi="Verdana" w:cstheme="minorHAnsi"/>
        </w:rPr>
        <w:t xml:space="preserve">When you apply for life insurance, you generally have to answer a range of questions about your health, pastimes and medical history. That might sound annoying, but it’s the best way to get certainty at claim time. </w:t>
      </w:r>
      <w:r w:rsidRPr="0049753A">
        <w:rPr>
          <w:rFonts w:ascii="Verdana" w:hAnsi="Verdana" w:cstheme="minorHAnsi"/>
          <w:color w:val="00B0F0"/>
          <w:u w:val="single"/>
        </w:rPr>
        <w:t>Read more</w:t>
      </w:r>
      <w:r w:rsidRPr="0049753A">
        <w:rPr>
          <w:rFonts w:ascii="Verdana" w:hAnsi="Verdana" w:cstheme="minorHAnsi"/>
        </w:rPr>
        <w:t xml:space="preserve"> </w:t>
      </w:r>
      <w:r w:rsidRPr="004F5282">
        <w:rPr>
          <w:rFonts w:ascii="Verdana" w:hAnsi="Verdana" w:cstheme="minorHAnsi"/>
        </w:rPr>
        <w:t xml:space="preserve">#clarity </w:t>
      </w:r>
    </w:p>
    <w:p w:rsidR="00B323CD" w:rsidRPr="004F5282" w:rsidRDefault="00B323CD" w:rsidP="00B323CD">
      <w:pPr>
        <w:spacing w:line="240" w:lineRule="auto"/>
        <w:ind w:left="720"/>
        <w:rPr>
          <w:rFonts w:ascii="Verdana" w:hAnsi="Verdana" w:cstheme="minorHAnsi"/>
          <w:b/>
          <w:color w:val="538135" w:themeColor="accent6" w:themeShade="BF"/>
        </w:rPr>
      </w:pPr>
      <w:r w:rsidRPr="00F11386">
        <w:rPr>
          <w:rFonts w:ascii="Verdana" w:hAnsi="Verdana" w:cstheme="minorHAnsi"/>
          <w:highlight w:val="lightGray"/>
        </w:rPr>
        <w:t>&lt;Link to the article below either on your website or within the social platform&gt;</w:t>
      </w:r>
    </w:p>
    <w:p w:rsidR="00B323CD" w:rsidRPr="0049753A" w:rsidRDefault="00B323CD" w:rsidP="00B323CD">
      <w:pPr>
        <w:pBdr>
          <w:bottom w:val="single" w:sz="4" w:space="1" w:color="auto"/>
        </w:pBdr>
        <w:spacing w:line="240" w:lineRule="auto"/>
        <w:rPr>
          <w:rFonts w:ascii="Verdana" w:hAnsi="Verdana" w:cstheme="minorHAnsi"/>
          <w:b/>
          <w:color w:val="538135" w:themeColor="accent6" w:themeShade="BF"/>
        </w:rPr>
      </w:pPr>
    </w:p>
    <w:p w:rsidR="00B323CD" w:rsidRDefault="00B323CD" w:rsidP="00B323CD">
      <w:pPr>
        <w:spacing w:line="240" w:lineRule="auto"/>
        <w:rPr>
          <w:rFonts w:ascii="Verdana" w:hAnsi="Verdana" w:cstheme="minorHAnsi"/>
          <w:b/>
          <w:color w:val="808080" w:themeColor="background1" w:themeShade="80"/>
        </w:rPr>
      </w:pPr>
    </w:p>
    <w:p w:rsidR="00B323CD" w:rsidRPr="003D650A" w:rsidRDefault="00B323CD" w:rsidP="00B323CD">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rsidR="00B323CD" w:rsidRDefault="00B323CD" w:rsidP="00B323CD">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 </w:t>
      </w:r>
      <w:r>
        <w:rPr>
          <w:rFonts w:ascii="Verdana" w:hAnsi="Verdana"/>
          <w:color w:val="808080" w:themeColor="background1" w:themeShade="80"/>
        </w:rPr>
        <w:t xml:space="preserve">as a customer flyer, </w:t>
      </w:r>
      <w:r w:rsidRPr="003D650A">
        <w:rPr>
          <w:rFonts w:ascii="Verdana" w:hAnsi="Verdana"/>
          <w:color w:val="808080" w:themeColor="background1" w:themeShade="80"/>
        </w:rPr>
        <w:t>newsletters</w:t>
      </w:r>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rsidR="00B323CD" w:rsidRPr="003D650A" w:rsidRDefault="00B323CD" w:rsidP="00B323CD">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rsidR="00B323CD" w:rsidRPr="003D650A" w:rsidRDefault="00B323CD" w:rsidP="00B323CD">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B323CD" w:rsidRDefault="00B323CD" w:rsidP="00B323CD">
      <w:pPr>
        <w:ind w:left="360"/>
        <w:rPr>
          <w:rFonts w:ascii="Verdana" w:hAnsi="Verdana"/>
          <w:b/>
        </w:rPr>
      </w:pPr>
    </w:p>
    <w:p w:rsidR="00B323CD" w:rsidRDefault="00B323CD" w:rsidP="00B323CD">
      <w:pPr>
        <w:ind w:left="360"/>
        <w:rPr>
          <w:rFonts w:ascii="Verdana" w:hAnsi="Verdana"/>
          <w:b/>
        </w:rPr>
      </w:pPr>
    </w:p>
    <w:p w:rsidR="00B323CD" w:rsidRDefault="00B323CD" w:rsidP="00B323CD">
      <w:pPr>
        <w:ind w:left="360"/>
        <w:rPr>
          <w:rFonts w:ascii="Verdana" w:hAnsi="Verdana"/>
          <w:b/>
        </w:rPr>
      </w:pPr>
    </w:p>
    <w:p w:rsidR="00B323CD" w:rsidRDefault="00B323CD" w:rsidP="00B323CD">
      <w:pPr>
        <w:ind w:left="360"/>
        <w:rPr>
          <w:rFonts w:ascii="Verdana" w:hAnsi="Verdana"/>
          <w:b/>
        </w:rPr>
      </w:pPr>
    </w:p>
    <w:p w:rsidR="00DA04C5" w:rsidRDefault="00DA04C5" w:rsidP="00B323CD">
      <w:pPr>
        <w:ind w:left="360"/>
        <w:rPr>
          <w:rFonts w:ascii="Verdana" w:hAnsi="Verdana"/>
          <w:b/>
        </w:rPr>
      </w:pPr>
    </w:p>
    <w:p w:rsidR="00B323CD" w:rsidRPr="003D650A" w:rsidRDefault="00B323CD" w:rsidP="00B323CD">
      <w:pPr>
        <w:ind w:left="360"/>
        <w:rPr>
          <w:rFonts w:ascii="Verdana" w:hAnsi="Verdana"/>
          <w:b/>
        </w:rPr>
      </w:pPr>
      <w:r w:rsidRPr="003D650A">
        <w:rPr>
          <w:rFonts w:ascii="Verdana" w:hAnsi="Verdana"/>
          <w:b/>
        </w:rPr>
        <w:lastRenderedPageBreak/>
        <w:t>ARTICLE</w:t>
      </w:r>
    </w:p>
    <w:p w:rsidR="00B323CD" w:rsidRPr="00B323CD" w:rsidRDefault="00B323CD" w:rsidP="00B323CD">
      <w:pPr>
        <w:spacing w:before="60" w:after="60" w:line="240" w:lineRule="auto"/>
        <w:ind w:left="720"/>
        <w:rPr>
          <w:rFonts w:ascii="Verdana" w:hAnsi="Verdana" w:cstheme="minorHAnsi"/>
          <w:b/>
          <w:color w:val="000000"/>
          <w:sz w:val="28"/>
          <w:szCs w:val="28"/>
          <w:lang w:eastAsia="en-AU"/>
        </w:rPr>
      </w:pPr>
      <w:r w:rsidRPr="00B323CD">
        <w:rPr>
          <w:rFonts w:ascii="Verdana" w:hAnsi="Verdana" w:cstheme="minorHAnsi"/>
          <w:b/>
          <w:color w:val="000000"/>
          <w:sz w:val="28"/>
          <w:szCs w:val="28"/>
          <w:lang w:eastAsia="en-AU"/>
        </w:rPr>
        <w:t>Your duty of disclosure (and why it matters)</w:t>
      </w:r>
    </w:p>
    <w:p w:rsidR="00B323CD" w:rsidRPr="0049753A" w:rsidRDefault="00B323CD" w:rsidP="00B323CD">
      <w:pPr>
        <w:pStyle w:val="NormalWeb"/>
        <w:ind w:left="720"/>
        <w:rPr>
          <w:rFonts w:ascii="Verdana" w:hAnsi="Verdana" w:cstheme="minorHAnsi"/>
          <w:sz w:val="22"/>
          <w:szCs w:val="22"/>
        </w:rPr>
      </w:pPr>
      <w:r w:rsidRPr="0049753A">
        <w:rPr>
          <w:rFonts w:ascii="Verdana" w:hAnsi="Verdana" w:cstheme="minorHAnsi"/>
          <w:sz w:val="22"/>
          <w:szCs w:val="22"/>
        </w:rPr>
        <w:t xml:space="preserve">The application process is your chance to get certainty from your insurance. That’s because the information you provide in your application will help dictate what you’re covered for, and how much it will cost. </w:t>
      </w:r>
    </w:p>
    <w:p w:rsidR="00B323CD" w:rsidRPr="0049753A" w:rsidRDefault="00585D7B" w:rsidP="00B323CD">
      <w:pPr>
        <w:pStyle w:val="NormalWeb"/>
        <w:ind w:left="720"/>
        <w:rPr>
          <w:rFonts w:ascii="Verdana" w:hAnsi="Verdana" w:cstheme="minorHAnsi"/>
          <w:sz w:val="22"/>
          <w:szCs w:val="22"/>
        </w:rPr>
      </w:pPr>
      <w:r>
        <w:rPr>
          <w:rFonts w:ascii="Verdana" w:hAnsi="Verdana" w:cstheme="minorHAnsi"/>
          <w:sz w:val="22"/>
          <w:szCs w:val="22"/>
        </w:rPr>
        <w:t>Carry out</w:t>
      </w:r>
      <w:bookmarkStart w:id="0" w:name="_GoBack"/>
      <w:bookmarkEnd w:id="0"/>
      <w:r w:rsidR="00B323CD" w:rsidRPr="0049753A">
        <w:rPr>
          <w:rFonts w:ascii="Verdana" w:hAnsi="Verdana" w:cstheme="minorHAnsi"/>
          <w:sz w:val="22"/>
          <w:szCs w:val="22"/>
        </w:rPr>
        <w:t xml:space="preserve"> your duty of disclosure correctly, and you can be confident your cover will do exactly what you expect it to if you make a claim. </w:t>
      </w:r>
    </w:p>
    <w:p w:rsidR="00B323CD" w:rsidRPr="0049753A" w:rsidRDefault="00B323CD" w:rsidP="00B323CD">
      <w:pPr>
        <w:pStyle w:val="Heading3"/>
        <w:spacing w:line="240" w:lineRule="auto"/>
        <w:ind w:left="720"/>
        <w:rPr>
          <w:rFonts w:ascii="Verdana" w:hAnsi="Verdana" w:cstheme="minorHAnsi"/>
          <w:b/>
          <w:color w:val="auto"/>
          <w:sz w:val="22"/>
          <w:szCs w:val="22"/>
        </w:rPr>
      </w:pPr>
      <w:r w:rsidRPr="0049753A">
        <w:rPr>
          <w:rFonts w:ascii="Verdana" w:hAnsi="Verdana" w:cstheme="minorHAnsi"/>
          <w:b/>
          <w:color w:val="auto"/>
          <w:sz w:val="22"/>
          <w:szCs w:val="22"/>
        </w:rPr>
        <w:t>Your insurer needs to know your risks</w:t>
      </w:r>
    </w:p>
    <w:p w:rsidR="00B323CD" w:rsidRPr="0049753A" w:rsidRDefault="00B323CD" w:rsidP="00B323CD">
      <w:pPr>
        <w:pStyle w:val="NormalWeb"/>
        <w:ind w:left="720"/>
        <w:rPr>
          <w:rFonts w:ascii="Verdana" w:hAnsi="Verdana" w:cstheme="minorHAnsi"/>
          <w:sz w:val="22"/>
          <w:szCs w:val="22"/>
        </w:rPr>
      </w:pPr>
      <w:r w:rsidRPr="0049753A">
        <w:rPr>
          <w:rFonts w:ascii="Verdana" w:hAnsi="Verdana" w:cstheme="minorHAnsi"/>
          <w:sz w:val="22"/>
          <w:szCs w:val="22"/>
        </w:rPr>
        <w:t xml:space="preserve">Imagine you bought a second-hand car that came with a dented bumper. When you go to insure it, your insurer will want to know if there’s any existing damage to the car – because they’re not going to pay to fix anything that happened before your cover started. </w:t>
      </w:r>
    </w:p>
    <w:p w:rsidR="00B323CD" w:rsidRPr="0049753A" w:rsidRDefault="00B323CD" w:rsidP="00B323CD">
      <w:pPr>
        <w:pStyle w:val="NormalWeb"/>
        <w:ind w:left="720"/>
        <w:rPr>
          <w:rFonts w:ascii="Verdana" w:hAnsi="Verdana" w:cstheme="minorHAnsi"/>
          <w:sz w:val="22"/>
          <w:szCs w:val="22"/>
        </w:rPr>
      </w:pPr>
      <w:r w:rsidRPr="0049753A">
        <w:rPr>
          <w:rStyle w:val="Strong"/>
          <w:rFonts w:ascii="Verdana" w:hAnsi="Verdana" w:cstheme="minorHAnsi"/>
          <w:b w:val="0"/>
          <w:sz w:val="22"/>
          <w:szCs w:val="22"/>
        </w:rPr>
        <w:t>It’s a similar story with life insurance.</w:t>
      </w:r>
    </w:p>
    <w:p w:rsidR="00B323CD" w:rsidRPr="0049753A" w:rsidRDefault="00B323CD" w:rsidP="00B323CD">
      <w:pPr>
        <w:pStyle w:val="NormalWeb"/>
        <w:ind w:left="720"/>
        <w:rPr>
          <w:rFonts w:ascii="Verdana" w:hAnsi="Verdana" w:cstheme="minorHAnsi"/>
          <w:sz w:val="22"/>
          <w:szCs w:val="22"/>
        </w:rPr>
      </w:pPr>
      <w:r w:rsidRPr="0049753A">
        <w:rPr>
          <w:rFonts w:ascii="Verdana" w:hAnsi="Verdana" w:cstheme="minorHAnsi"/>
          <w:sz w:val="22"/>
          <w:szCs w:val="22"/>
        </w:rPr>
        <w:t xml:space="preserve">When you apply for life insurance, you’re asked to complete a personal statement with a range of questions about your health, pastimes and medical history. </w:t>
      </w:r>
    </w:p>
    <w:p w:rsidR="00B323CD" w:rsidRPr="0049753A" w:rsidRDefault="00B323CD" w:rsidP="00B323CD">
      <w:pPr>
        <w:pStyle w:val="NormalWeb"/>
        <w:ind w:left="720"/>
        <w:rPr>
          <w:rFonts w:ascii="Verdana" w:hAnsi="Verdana" w:cstheme="minorHAnsi"/>
          <w:sz w:val="22"/>
          <w:szCs w:val="22"/>
        </w:rPr>
      </w:pPr>
      <w:r w:rsidRPr="0049753A">
        <w:rPr>
          <w:rFonts w:ascii="Verdana" w:hAnsi="Verdana" w:cstheme="minorHAnsi"/>
          <w:sz w:val="22"/>
          <w:szCs w:val="22"/>
        </w:rPr>
        <w:t>The personal statement is designed to capture anything that may increase your personal risks, including:</w:t>
      </w:r>
    </w:p>
    <w:p w:rsidR="00B323CD" w:rsidRPr="0049753A" w:rsidRDefault="00B323CD" w:rsidP="00B323CD">
      <w:pPr>
        <w:numPr>
          <w:ilvl w:val="0"/>
          <w:numId w:val="18"/>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Any pre-existing medical conditions</w:t>
      </w:r>
    </w:p>
    <w:p w:rsidR="00B323CD" w:rsidRPr="0049753A" w:rsidRDefault="00B323CD" w:rsidP="00B323CD">
      <w:pPr>
        <w:numPr>
          <w:ilvl w:val="0"/>
          <w:numId w:val="18"/>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 xml:space="preserve">Any dangerous pastimes or activities </w:t>
      </w:r>
    </w:p>
    <w:p w:rsidR="00B323CD" w:rsidRDefault="00B323CD" w:rsidP="00B323CD">
      <w:pPr>
        <w:numPr>
          <w:ilvl w:val="0"/>
          <w:numId w:val="18"/>
        </w:numPr>
        <w:tabs>
          <w:tab w:val="clear" w:pos="720"/>
          <w:tab w:val="num" w:pos="1440"/>
        </w:tabs>
        <w:spacing w:before="100" w:beforeAutospacing="1" w:after="100" w:afterAutospacing="1" w:line="240" w:lineRule="auto"/>
        <w:ind w:left="1440"/>
        <w:rPr>
          <w:rFonts w:ascii="Verdana" w:hAnsi="Verdana" w:cstheme="minorHAnsi"/>
        </w:rPr>
      </w:pPr>
      <w:r w:rsidRPr="0049753A">
        <w:rPr>
          <w:rFonts w:ascii="Verdana" w:hAnsi="Verdana" w:cstheme="minorHAnsi"/>
        </w:rPr>
        <w:t xml:space="preserve">Any risky work-related duties </w:t>
      </w:r>
    </w:p>
    <w:p w:rsidR="00B323CD" w:rsidRPr="0049753A" w:rsidRDefault="00B323CD" w:rsidP="00B323CD">
      <w:pPr>
        <w:numPr>
          <w:ilvl w:val="0"/>
          <w:numId w:val="18"/>
        </w:numPr>
        <w:tabs>
          <w:tab w:val="clear" w:pos="720"/>
          <w:tab w:val="num" w:pos="1440"/>
        </w:tabs>
        <w:spacing w:before="100" w:beforeAutospacing="1" w:after="100" w:afterAutospacing="1" w:line="240" w:lineRule="auto"/>
        <w:ind w:left="1440"/>
        <w:rPr>
          <w:rFonts w:ascii="Verdana" w:hAnsi="Verdana" w:cstheme="minorHAnsi"/>
        </w:rPr>
      </w:pPr>
      <w:r>
        <w:rPr>
          <w:rFonts w:ascii="Verdana" w:hAnsi="Verdana" w:cstheme="minorHAnsi"/>
        </w:rPr>
        <w:t>Any booked travel.</w:t>
      </w:r>
    </w:p>
    <w:p w:rsidR="00B323CD" w:rsidRPr="0049753A" w:rsidRDefault="00B323CD" w:rsidP="00B323CD">
      <w:pPr>
        <w:spacing w:after="0" w:line="240" w:lineRule="auto"/>
        <w:ind w:left="720"/>
        <w:rPr>
          <w:rFonts w:ascii="Verdana" w:hAnsi="Verdana" w:cstheme="minorHAnsi"/>
        </w:rPr>
      </w:pPr>
      <w:r w:rsidRPr="0049753A">
        <w:rPr>
          <w:rFonts w:ascii="Verdana" w:hAnsi="Verdana" w:cstheme="minorHAnsi"/>
        </w:rPr>
        <w:t xml:space="preserve">Your insurer needs to know this information because it impacts whether they can offer you cover, what the terms of that cover will be, and how much that cover will cost. </w:t>
      </w:r>
    </w:p>
    <w:p w:rsidR="00B323CD" w:rsidRPr="0049753A" w:rsidRDefault="00B323CD" w:rsidP="00B323CD">
      <w:pPr>
        <w:pStyle w:val="Heading4"/>
        <w:ind w:left="720"/>
        <w:rPr>
          <w:rFonts w:ascii="Verdana" w:hAnsi="Verdana" w:cstheme="minorHAnsi"/>
          <w:sz w:val="22"/>
          <w:szCs w:val="22"/>
        </w:rPr>
      </w:pPr>
      <w:r w:rsidRPr="0049753A">
        <w:rPr>
          <w:rFonts w:ascii="Verdana" w:hAnsi="Verdana" w:cstheme="minorHAnsi"/>
          <w:sz w:val="22"/>
          <w:szCs w:val="22"/>
        </w:rPr>
        <w:t>How does this give you certainty?</w:t>
      </w:r>
    </w:p>
    <w:p w:rsidR="00B323CD" w:rsidRPr="0049753A" w:rsidRDefault="00B323CD" w:rsidP="00B323CD">
      <w:pPr>
        <w:pStyle w:val="NormalWeb"/>
        <w:ind w:left="720"/>
        <w:rPr>
          <w:rFonts w:ascii="Verdana" w:hAnsi="Verdana" w:cstheme="minorHAnsi"/>
          <w:sz w:val="22"/>
          <w:szCs w:val="22"/>
        </w:rPr>
      </w:pPr>
      <w:r w:rsidRPr="0049753A">
        <w:rPr>
          <w:rFonts w:ascii="Verdana" w:hAnsi="Verdana" w:cstheme="minorHAnsi"/>
          <w:sz w:val="22"/>
          <w:szCs w:val="22"/>
        </w:rPr>
        <w:t xml:space="preserve">When you make an insurance claim, the claims assessor ensure you’ve met your disclosure obligations and you’re eligible to receive a claim. </w:t>
      </w:r>
      <w:r>
        <w:rPr>
          <w:rFonts w:ascii="Verdana" w:hAnsi="Verdana" w:cstheme="minorHAnsi"/>
          <w:sz w:val="22"/>
          <w:szCs w:val="22"/>
        </w:rPr>
        <w:t xml:space="preserve">They may also </w:t>
      </w:r>
      <w:r w:rsidRPr="0049753A">
        <w:rPr>
          <w:rFonts w:ascii="Verdana" w:hAnsi="Verdana" w:cstheme="minorHAnsi"/>
          <w:sz w:val="22"/>
          <w:szCs w:val="22"/>
        </w:rPr>
        <w:t>review your medical records</w:t>
      </w:r>
      <w:r>
        <w:rPr>
          <w:rFonts w:ascii="Verdana" w:hAnsi="Verdana" w:cstheme="minorHAnsi"/>
          <w:sz w:val="22"/>
          <w:szCs w:val="22"/>
        </w:rPr>
        <w:t xml:space="preserve"> to understand your medical history.</w:t>
      </w:r>
    </w:p>
    <w:p w:rsidR="00B323CD" w:rsidRPr="0049753A" w:rsidRDefault="00B323CD" w:rsidP="00B323CD">
      <w:pPr>
        <w:spacing w:line="240" w:lineRule="auto"/>
        <w:ind w:left="720"/>
        <w:rPr>
          <w:rFonts w:ascii="Verdana" w:hAnsi="Verdana" w:cstheme="minorHAnsi"/>
        </w:rPr>
      </w:pPr>
      <w:r w:rsidRPr="0049753A">
        <w:rPr>
          <w:rFonts w:ascii="Verdana" w:hAnsi="Verdana" w:cstheme="minorHAnsi"/>
        </w:rPr>
        <w:t xml:space="preserve">If you’ve disclosed everything that’s relevant to the terms of your cover, and your claim meets the definition in your policy, your claim will be accepted. </w:t>
      </w:r>
    </w:p>
    <w:p w:rsidR="00B323CD" w:rsidRPr="0049753A" w:rsidRDefault="00B323CD" w:rsidP="00B323CD">
      <w:pPr>
        <w:pStyle w:val="Heading4"/>
        <w:ind w:left="720"/>
        <w:rPr>
          <w:rFonts w:ascii="Verdana" w:hAnsi="Verdana" w:cstheme="minorHAnsi"/>
          <w:sz w:val="22"/>
          <w:szCs w:val="22"/>
        </w:rPr>
      </w:pPr>
      <w:r w:rsidRPr="0049753A">
        <w:rPr>
          <w:rFonts w:ascii="Verdana" w:hAnsi="Verdana" w:cstheme="minorHAnsi"/>
          <w:sz w:val="22"/>
          <w:szCs w:val="22"/>
        </w:rPr>
        <w:t>What if you don’t disclose something?</w:t>
      </w:r>
    </w:p>
    <w:p w:rsidR="00B323CD" w:rsidRPr="0049753A" w:rsidRDefault="00B323CD" w:rsidP="00B323CD">
      <w:pPr>
        <w:pStyle w:val="NormalWeb"/>
        <w:ind w:left="720"/>
        <w:rPr>
          <w:rFonts w:ascii="Verdana" w:hAnsi="Verdana" w:cstheme="minorHAnsi"/>
          <w:sz w:val="22"/>
          <w:szCs w:val="22"/>
        </w:rPr>
      </w:pPr>
      <w:r w:rsidRPr="0049753A">
        <w:rPr>
          <w:rFonts w:ascii="Verdana" w:hAnsi="Verdana" w:cstheme="minorHAnsi"/>
          <w:sz w:val="22"/>
          <w:szCs w:val="22"/>
        </w:rPr>
        <w:t xml:space="preserve">Just because you don’t disclose something, that doesn’t mean your claim will automatically be declined. </w:t>
      </w:r>
    </w:p>
    <w:p w:rsidR="00B323CD" w:rsidRPr="0049753A" w:rsidRDefault="00B323CD" w:rsidP="00B323CD">
      <w:pPr>
        <w:pStyle w:val="NormalWeb"/>
        <w:ind w:left="720"/>
        <w:rPr>
          <w:rFonts w:ascii="Verdana" w:hAnsi="Verdana" w:cstheme="minorHAnsi"/>
          <w:sz w:val="22"/>
          <w:szCs w:val="22"/>
        </w:rPr>
      </w:pPr>
      <w:r w:rsidRPr="0049753A">
        <w:rPr>
          <w:rFonts w:ascii="Verdana" w:hAnsi="Verdana" w:cstheme="minorHAnsi"/>
          <w:sz w:val="22"/>
          <w:szCs w:val="22"/>
        </w:rPr>
        <w:t>If your non-disclosure isn’t related to your claim, and the insurer would’ve still covered you on the same terms if they knew about your existing medical condition, there may be no impact on the claim at all.</w:t>
      </w:r>
    </w:p>
    <w:p w:rsidR="00B323CD" w:rsidRPr="0049753A" w:rsidRDefault="00B323CD" w:rsidP="00B323CD">
      <w:pPr>
        <w:spacing w:line="240" w:lineRule="auto"/>
        <w:ind w:left="720"/>
        <w:rPr>
          <w:rFonts w:ascii="Verdana" w:hAnsi="Verdana" w:cstheme="minorHAnsi"/>
        </w:rPr>
      </w:pPr>
      <w:r w:rsidRPr="0049753A">
        <w:rPr>
          <w:rFonts w:ascii="Verdana" w:hAnsi="Verdana" w:cstheme="minorHAnsi"/>
        </w:rPr>
        <w:lastRenderedPageBreak/>
        <w:t>However, if the insurer wouldn’t have accepted your cover if they knew that information, your claim may not be paid. Or if your cover would have been offered on reduced terms, you may receive a reduced payment.</w:t>
      </w:r>
    </w:p>
    <w:p w:rsidR="00B323CD" w:rsidRPr="0049753A" w:rsidRDefault="00B323CD" w:rsidP="00B323CD">
      <w:pPr>
        <w:pStyle w:val="Heading4"/>
        <w:ind w:left="720"/>
        <w:rPr>
          <w:rFonts w:ascii="Verdana" w:hAnsi="Verdana" w:cstheme="minorHAnsi"/>
          <w:sz w:val="22"/>
          <w:szCs w:val="22"/>
        </w:rPr>
      </w:pPr>
      <w:r w:rsidRPr="0049753A">
        <w:rPr>
          <w:rFonts w:ascii="Verdana" w:hAnsi="Verdana" w:cstheme="minorHAnsi"/>
          <w:sz w:val="22"/>
          <w:szCs w:val="22"/>
        </w:rPr>
        <w:t>What if it was just an innocent oversight?</w:t>
      </w:r>
    </w:p>
    <w:p w:rsidR="00B323CD" w:rsidRPr="0049753A" w:rsidRDefault="00B323CD" w:rsidP="00B323CD">
      <w:pPr>
        <w:pStyle w:val="NormalWeb"/>
        <w:ind w:left="720"/>
        <w:rPr>
          <w:rFonts w:ascii="Verdana" w:hAnsi="Verdana" w:cstheme="minorHAnsi"/>
          <w:sz w:val="22"/>
          <w:szCs w:val="22"/>
        </w:rPr>
      </w:pPr>
      <w:r w:rsidRPr="0049753A">
        <w:rPr>
          <w:rFonts w:ascii="Verdana" w:hAnsi="Verdana" w:cstheme="minorHAnsi"/>
          <w:sz w:val="22"/>
          <w:szCs w:val="22"/>
        </w:rPr>
        <w:t xml:space="preserve">There’s a big difference between innocently forgetting to tell your insurer about a medical condition and deliberately leaving something out you know will be relevant to your cover. </w:t>
      </w:r>
    </w:p>
    <w:p w:rsidR="00B323CD" w:rsidRPr="0049753A" w:rsidRDefault="00B323CD" w:rsidP="00B323CD">
      <w:pPr>
        <w:pStyle w:val="NormalWeb"/>
        <w:ind w:left="720"/>
        <w:rPr>
          <w:rFonts w:ascii="Verdana" w:hAnsi="Verdana" w:cstheme="minorHAnsi"/>
          <w:sz w:val="22"/>
          <w:szCs w:val="22"/>
        </w:rPr>
      </w:pPr>
      <w:r w:rsidRPr="0049753A">
        <w:rPr>
          <w:rFonts w:ascii="Verdana" w:hAnsi="Verdana" w:cstheme="minorHAnsi"/>
          <w:sz w:val="22"/>
          <w:szCs w:val="22"/>
        </w:rPr>
        <w:t xml:space="preserve">When assessing non-disclosure, an insurer will review each case on its merits to establish what is fair and reasonable – taking into account how the non-disclosure came about. </w:t>
      </w:r>
    </w:p>
    <w:p w:rsidR="00B323CD" w:rsidRPr="0049753A" w:rsidRDefault="00B323CD" w:rsidP="00B323CD">
      <w:pPr>
        <w:pStyle w:val="NormalWeb"/>
        <w:ind w:left="720"/>
        <w:rPr>
          <w:rFonts w:ascii="Verdana" w:hAnsi="Verdana" w:cstheme="minorHAnsi"/>
          <w:sz w:val="22"/>
          <w:szCs w:val="22"/>
        </w:rPr>
      </w:pPr>
      <w:r w:rsidRPr="0049753A">
        <w:rPr>
          <w:rFonts w:ascii="Verdana" w:hAnsi="Verdana" w:cstheme="minorHAnsi"/>
          <w:sz w:val="22"/>
          <w:szCs w:val="22"/>
        </w:rPr>
        <w:t>Insurers don’t decline claims lightly.</w:t>
      </w:r>
    </w:p>
    <w:p w:rsidR="00B323CD" w:rsidRPr="0049753A" w:rsidRDefault="00B323CD" w:rsidP="00B323CD">
      <w:pPr>
        <w:spacing w:line="240" w:lineRule="auto"/>
        <w:ind w:left="720"/>
        <w:rPr>
          <w:rFonts w:ascii="Verdana" w:hAnsi="Verdana" w:cstheme="minorHAnsi"/>
        </w:rPr>
      </w:pPr>
      <w:r w:rsidRPr="0049753A">
        <w:rPr>
          <w:rFonts w:ascii="Verdana" w:hAnsi="Verdana" w:cstheme="minorHAnsi"/>
        </w:rPr>
        <w:t>They’re there to ensure anything relevant to your cover is known from day one, so your policy is tailored to you and fairly priced.</w:t>
      </w:r>
    </w:p>
    <w:p w:rsidR="00B323CD" w:rsidRPr="0049753A" w:rsidRDefault="00B323CD" w:rsidP="00B323CD">
      <w:pPr>
        <w:pStyle w:val="Heading4"/>
        <w:ind w:left="720"/>
        <w:rPr>
          <w:rFonts w:ascii="Verdana" w:hAnsi="Verdana" w:cstheme="minorHAnsi"/>
          <w:sz w:val="22"/>
          <w:szCs w:val="22"/>
        </w:rPr>
      </w:pPr>
      <w:r w:rsidRPr="0049753A">
        <w:rPr>
          <w:rFonts w:ascii="Verdana" w:hAnsi="Verdana" w:cstheme="minorHAnsi"/>
          <w:sz w:val="22"/>
          <w:szCs w:val="22"/>
        </w:rPr>
        <w:t>You only need to disclose once</w:t>
      </w:r>
    </w:p>
    <w:p w:rsidR="00B323CD" w:rsidRPr="0049753A" w:rsidRDefault="00B323CD" w:rsidP="00B323CD">
      <w:pPr>
        <w:pStyle w:val="NormalWeb"/>
        <w:ind w:left="720"/>
        <w:rPr>
          <w:rFonts w:ascii="Verdana" w:hAnsi="Verdana" w:cstheme="minorHAnsi"/>
          <w:sz w:val="22"/>
          <w:szCs w:val="22"/>
        </w:rPr>
      </w:pPr>
      <w:r w:rsidRPr="0049753A">
        <w:rPr>
          <w:rFonts w:ascii="Verdana" w:hAnsi="Verdana" w:cstheme="minorHAnsi"/>
          <w:sz w:val="22"/>
          <w:szCs w:val="22"/>
        </w:rPr>
        <w:t xml:space="preserve">Once you’ve made the right upfront disclosures and your cover is accepted, your insurer </w:t>
      </w:r>
      <w:hyperlink r:id="rId5" w:history="1">
        <w:r w:rsidRPr="0049753A">
          <w:rPr>
            <w:rFonts w:ascii="Verdana" w:hAnsi="Verdana" w:cstheme="minorHAnsi"/>
            <w:sz w:val="22"/>
            <w:szCs w:val="22"/>
          </w:rPr>
          <w:t>can’t change what you’re covered for</w:t>
        </w:r>
      </w:hyperlink>
      <w:r w:rsidRPr="0049753A">
        <w:rPr>
          <w:rFonts w:ascii="Verdana" w:hAnsi="Verdana" w:cstheme="minorHAnsi"/>
          <w:sz w:val="22"/>
          <w:szCs w:val="22"/>
        </w:rPr>
        <w:t xml:space="preserve">, or charge you more if your personal risks change. </w:t>
      </w:r>
    </w:p>
    <w:p w:rsidR="00B323CD" w:rsidRPr="0049753A" w:rsidRDefault="00B323CD" w:rsidP="00B323CD">
      <w:pPr>
        <w:spacing w:line="240" w:lineRule="auto"/>
        <w:ind w:left="720"/>
        <w:rPr>
          <w:rFonts w:ascii="Verdana" w:hAnsi="Verdana" w:cstheme="minorHAnsi"/>
        </w:rPr>
      </w:pPr>
      <w:r w:rsidRPr="0049753A">
        <w:rPr>
          <w:rFonts w:ascii="Verdana" w:hAnsi="Verdana" w:cstheme="minorHAnsi"/>
        </w:rPr>
        <w:t>In other words, you’ve locked in the value of your insurance from day one, and you can be confident there’ll be no surprises if you need to claim.</w:t>
      </w:r>
    </w:p>
    <w:p w:rsidR="00B323CD" w:rsidRPr="0049753A" w:rsidRDefault="00B323CD" w:rsidP="00B323CD">
      <w:pPr>
        <w:spacing w:line="240" w:lineRule="auto"/>
        <w:ind w:left="720"/>
        <w:rPr>
          <w:rFonts w:ascii="Verdana" w:hAnsi="Verdana" w:cstheme="minorHAnsi"/>
          <w:b/>
        </w:rPr>
      </w:pPr>
      <w:r w:rsidRPr="0049753A">
        <w:rPr>
          <w:rFonts w:ascii="Verdana" w:hAnsi="Verdana" w:cstheme="minorHAnsi"/>
          <w:b/>
        </w:rPr>
        <w:t>Want to know more?</w:t>
      </w:r>
    </w:p>
    <w:p w:rsidR="00B323CD" w:rsidRPr="0049753A" w:rsidRDefault="00B323CD" w:rsidP="00B323CD">
      <w:pPr>
        <w:spacing w:line="240" w:lineRule="auto"/>
        <w:ind w:left="720"/>
        <w:rPr>
          <w:rFonts w:ascii="Verdana" w:hAnsi="Verdana" w:cstheme="minorHAnsi"/>
        </w:rPr>
      </w:pPr>
      <w:r w:rsidRPr="0049753A">
        <w:rPr>
          <w:rFonts w:ascii="Verdana" w:hAnsi="Verdana" w:cstheme="minorHAnsi"/>
        </w:rPr>
        <w:t>If you’d like to discuss any of the content in this article and how it may apply to you, please call me on XXXXXXXXXX.</w:t>
      </w:r>
    </w:p>
    <w:sectPr w:rsidR="00B323CD" w:rsidRPr="0049753A" w:rsidSect="00937AB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E5503"/>
    <w:multiLevelType w:val="hybridMultilevel"/>
    <w:tmpl w:val="4C443F1E"/>
    <w:lvl w:ilvl="0" w:tplc="621EB6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860A2"/>
    <w:multiLevelType w:val="multilevel"/>
    <w:tmpl w:val="EB84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01260"/>
    <w:multiLevelType w:val="hybridMultilevel"/>
    <w:tmpl w:val="9138BAD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C2EBE"/>
    <w:multiLevelType w:val="multilevel"/>
    <w:tmpl w:val="C25CD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F7299"/>
    <w:multiLevelType w:val="multilevel"/>
    <w:tmpl w:val="3DCE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E761C"/>
    <w:multiLevelType w:val="hybridMultilevel"/>
    <w:tmpl w:val="C1380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4147"/>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E31F4"/>
    <w:multiLevelType w:val="multilevel"/>
    <w:tmpl w:val="3D98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02E10"/>
    <w:multiLevelType w:val="multilevel"/>
    <w:tmpl w:val="C6F6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05FDD"/>
    <w:multiLevelType w:val="multilevel"/>
    <w:tmpl w:val="E5D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30894"/>
    <w:multiLevelType w:val="multilevel"/>
    <w:tmpl w:val="6EDE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F3B1F"/>
    <w:multiLevelType w:val="hybridMultilevel"/>
    <w:tmpl w:val="9192F0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516DE"/>
    <w:multiLevelType w:val="multilevel"/>
    <w:tmpl w:val="1226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A4030"/>
    <w:multiLevelType w:val="multilevel"/>
    <w:tmpl w:val="4D2A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714878"/>
    <w:multiLevelType w:val="hybridMultilevel"/>
    <w:tmpl w:val="E572F5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8C48BC"/>
    <w:multiLevelType w:val="hybridMultilevel"/>
    <w:tmpl w:val="47609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D44CE"/>
    <w:multiLevelType w:val="hybridMultilevel"/>
    <w:tmpl w:val="707A94A6"/>
    <w:lvl w:ilvl="0" w:tplc="5B2C10A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481B59"/>
    <w:multiLevelType w:val="multilevel"/>
    <w:tmpl w:val="A4BC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2D2786"/>
    <w:multiLevelType w:val="multilevel"/>
    <w:tmpl w:val="0B0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72172D"/>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0988"/>
    <w:multiLevelType w:val="multilevel"/>
    <w:tmpl w:val="BB14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043489"/>
    <w:multiLevelType w:val="multilevel"/>
    <w:tmpl w:val="4100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CE058F"/>
    <w:multiLevelType w:val="multilevel"/>
    <w:tmpl w:val="D6FA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348"/>
    <w:multiLevelType w:val="multilevel"/>
    <w:tmpl w:val="0CD80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60B62"/>
    <w:multiLevelType w:val="hybridMultilevel"/>
    <w:tmpl w:val="7D664AE2"/>
    <w:lvl w:ilvl="0" w:tplc="869ED6F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6E6448"/>
    <w:multiLevelType w:val="multilevel"/>
    <w:tmpl w:val="D132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A13DCF"/>
    <w:multiLevelType w:val="multilevel"/>
    <w:tmpl w:val="D94A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B75931"/>
    <w:multiLevelType w:val="multilevel"/>
    <w:tmpl w:val="CB0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C0377"/>
    <w:multiLevelType w:val="multilevel"/>
    <w:tmpl w:val="3F76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71BF7511"/>
    <w:multiLevelType w:val="multilevel"/>
    <w:tmpl w:val="E17E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752CA9"/>
    <w:multiLevelType w:val="multilevel"/>
    <w:tmpl w:val="0DEE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932ACE"/>
    <w:multiLevelType w:val="multilevel"/>
    <w:tmpl w:val="9F70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853C5F"/>
    <w:multiLevelType w:val="multilevel"/>
    <w:tmpl w:val="ADD8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575D68"/>
    <w:multiLevelType w:val="hybridMultilevel"/>
    <w:tmpl w:val="2FAA0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D96017"/>
    <w:multiLevelType w:val="hybridMultilevel"/>
    <w:tmpl w:val="65D402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05514E"/>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6021B"/>
    <w:multiLevelType w:val="multilevel"/>
    <w:tmpl w:val="C8F8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19"/>
  </w:num>
  <w:num w:numId="4">
    <w:abstractNumId w:val="6"/>
  </w:num>
  <w:num w:numId="5">
    <w:abstractNumId w:val="38"/>
  </w:num>
  <w:num w:numId="6">
    <w:abstractNumId w:val="28"/>
  </w:num>
  <w:num w:numId="7">
    <w:abstractNumId w:val="21"/>
  </w:num>
  <w:num w:numId="8">
    <w:abstractNumId w:val="30"/>
  </w:num>
  <w:num w:numId="9">
    <w:abstractNumId w:val="2"/>
  </w:num>
  <w:num w:numId="10">
    <w:abstractNumId w:val="33"/>
  </w:num>
  <w:num w:numId="11">
    <w:abstractNumId w:val="32"/>
  </w:num>
  <w:num w:numId="12">
    <w:abstractNumId w:val="3"/>
  </w:num>
  <w:num w:numId="13">
    <w:abstractNumId w:val="18"/>
  </w:num>
  <w:num w:numId="14">
    <w:abstractNumId w:val="20"/>
  </w:num>
  <w:num w:numId="15">
    <w:abstractNumId w:val="24"/>
  </w:num>
  <w:num w:numId="16">
    <w:abstractNumId w:val="12"/>
  </w:num>
  <w:num w:numId="17">
    <w:abstractNumId w:val="26"/>
  </w:num>
  <w:num w:numId="18">
    <w:abstractNumId w:val="1"/>
  </w:num>
  <w:num w:numId="19">
    <w:abstractNumId w:val="22"/>
  </w:num>
  <w:num w:numId="20">
    <w:abstractNumId w:val="29"/>
  </w:num>
  <w:num w:numId="21">
    <w:abstractNumId w:val="17"/>
  </w:num>
  <w:num w:numId="22">
    <w:abstractNumId w:val="36"/>
  </w:num>
  <w:num w:numId="23">
    <w:abstractNumId w:val="16"/>
  </w:num>
  <w:num w:numId="24">
    <w:abstractNumId w:val="13"/>
  </w:num>
  <w:num w:numId="25">
    <w:abstractNumId w:val="39"/>
  </w:num>
  <w:num w:numId="26">
    <w:abstractNumId w:val="9"/>
  </w:num>
  <w:num w:numId="27">
    <w:abstractNumId w:val="10"/>
  </w:num>
  <w:num w:numId="28">
    <w:abstractNumId w:val="4"/>
  </w:num>
  <w:num w:numId="29">
    <w:abstractNumId w:val="7"/>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7"/>
  </w:num>
  <w:num w:numId="33">
    <w:abstractNumId w:val="14"/>
  </w:num>
  <w:num w:numId="34">
    <w:abstractNumId w:val="8"/>
  </w:num>
  <w:num w:numId="35">
    <w:abstractNumId w:val="35"/>
  </w:num>
  <w:num w:numId="36">
    <w:abstractNumId w:val="34"/>
  </w:num>
  <w:num w:numId="37">
    <w:abstractNumId w:val="23"/>
  </w:num>
  <w:num w:numId="38">
    <w:abstractNumId w:val="27"/>
  </w:num>
  <w:num w:numId="39">
    <w:abstractNumId w:val="0"/>
  </w:num>
  <w:num w:numId="40">
    <w:abstractNumId w:val="2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0A"/>
    <w:rsid w:val="00002FAE"/>
    <w:rsid w:val="000507B1"/>
    <w:rsid w:val="00056F95"/>
    <w:rsid w:val="000651AC"/>
    <w:rsid w:val="0006570D"/>
    <w:rsid w:val="00074F07"/>
    <w:rsid w:val="00082CC1"/>
    <w:rsid w:val="000B730A"/>
    <w:rsid w:val="000C5C76"/>
    <w:rsid w:val="001865D1"/>
    <w:rsid w:val="00196256"/>
    <w:rsid w:val="001B4621"/>
    <w:rsid w:val="001B4EA7"/>
    <w:rsid w:val="001E0C16"/>
    <w:rsid w:val="002324AF"/>
    <w:rsid w:val="00251F81"/>
    <w:rsid w:val="00256F0E"/>
    <w:rsid w:val="002615FF"/>
    <w:rsid w:val="002737E5"/>
    <w:rsid w:val="00282108"/>
    <w:rsid w:val="002A176A"/>
    <w:rsid w:val="002A7771"/>
    <w:rsid w:val="002C4ED7"/>
    <w:rsid w:val="002E0D2D"/>
    <w:rsid w:val="002E60E3"/>
    <w:rsid w:val="003069C2"/>
    <w:rsid w:val="00320C0C"/>
    <w:rsid w:val="00322E86"/>
    <w:rsid w:val="003257FF"/>
    <w:rsid w:val="00343CBE"/>
    <w:rsid w:val="00351BA1"/>
    <w:rsid w:val="003571D6"/>
    <w:rsid w:val="00362D20"/>
    <w:rsid w:val="00362FE9"/>
    <w:rsid w:val="00374320"/>
    <w:rsid w:val="00380D18"/>
    <w:rsid w:val="00386EAB"/>
    <w:rsid w:val="003C003B"/>
    <w:rsid w:val="003F08DD"/>
    <w:rsid w:val="004006FF"/>
    <w:rsid w:val="004140CC"/>
    <w:rsid w:val="0043783B"/>
    <w:rsid w:val="00452F34"/>
    <w:rsid w:val="00474344"/>
    <w:rsid w:val="00474885"/>
    <w:rsid w:val="0047655A"/>
    <w:rsid w:val="00480166"/>
    <w:rsid w:val="0049753A"/>
    <w:rsid w:val="004E0E01"/>
    <w:rsid w:val="004E20F0"/>
    <w:rsid w:val="004E4119"/>
    <w:rsid w:val="00525224"/>
    <w:rsid w:val="00544AB2"/>
    <w:rsid w:val="00546F9B"/>
    <w:rsid w:val="00580110"/>
    <w:rsid w:val="00583CEC"/>
    <w:rsid w:val="00585D7B"/>
    <w:rsid w:val="005C23F0"/>
    <w:rsid w:val="005C3F77"/>
    <w:rsid w:val="005C511D"/>
    <w:rsid w:val="005E0387"/>
    <w:rsid w:val="005F7480"/>
    <w:rsid w:val="00636F3A"/>
    <w:rsid w:val="00665177"/>
    <w:rsid w:val="0069343F"/>
    <w:rsid w:val="006B1F8B"/>
    <w:rsid w:val="006C2EA1"/>
    <w:rsid w:val="006D009A"/>
    <w:rsid w:val="00757049"/>
    <w:rsid w:val="007B2CEC"/>
    <w:rsid w:val="007B5FD4"/>
    <w:rsid w:val="007B6C7E"/>
    <w:rsid w:val="007C35B1"/>
    <w:rsid w:val="007F1B7B"/>
    <w:rsid w:val="00846890"/>
    <w:rsid w:val="008656F5"/>
    <w:rsid w:val="008F5F0F"/>
    <w:rsid w:val="009217EC"/>
    <w:rsid w:val="0092414A"/>
    <w:rsid w:val="00931EB2"/>
    <w:rsid w:val="00937ABF"/>
    <w:rsid w:val="00960C6C"/>
    <w:rsid w:val="009B35D2"/>
    <w:rsid w:val="009C51D0"/>
    <w:rsid w:val="009C580B"/>
    <w:rsid w:val="009E0B10"/>
    <w:rsid w:val="009F7A72"/>
    <w:rsid w:val="00A550D4"/>
    <w:rsid w:val="00A61DFF"/>
    <w:rsid w:val="00A97692"/>
    <w:rsid w:val="00AD6146"/>
    <w:rsid w:val="00B16FB9"/>
    <w:rsid w:val="00B235E5"/>
    <w:rsid w:val="00B323CD"/>
    <w:rsid w:val="00B54F22"/>
    <w:rsid w:val="00B959EB"/>
    <w:rsid w:val="00BB2BBE"/>
    <w:rsid w:val="00BC0005"/>
    <w:rsid w:val="00BC7FD2"/>
    <w:rsid w:val="00BD792C"/>
    <w:rsid w:val="00BE1217"/>
    <w:rsid w:val="00C00C27"/>
    <w:rsid w:val="00C316D0"/>
    <w:rsid w:val="00C44AE1"/>
    <w:rsid w:val="00C67727"/>
    <w:rsid w:val="00C74E4E"/>
    <w:rsid w:val="00C870BA"/>
    <w:rsid w:val="00C97A2C"/>
    <w:rsid w:val="00CA4F6C"/>
    <w:rsid w:val="00CB0996"/>
    <w:rsid w:val="00CC7F2B"/>
    <w:rsid w:val="00CE1CC4"/>
    <w:rsid w:val="00CE2EE8"/>
    <w:rsid w:val="00D1138A"/>
    <w:rsid w:val="00D24BC5"/>
    <w:rsid w:val="00D35F44"/>
    <w:rsid w:val="00D375DF"/>
    <w:rsid w:val="00D409DC"/>
    <w:rsid w:val="00D46BB3"/>
    <w:rsid w:val="00D94DD6"/>
    <w:rsid w:val="00DA04C5"/>
    <w:rsid w:val="00DA4D32"/>
    <w:rsid w:val="00DD648F"/>
    <w:rsid w:val="00DF2A3D"/>
    <w:rsid w:val="00E10641"/>
    <w:rsid w:val="00E133A1"/>
    <w:rsid w:val="00E143A4"/>
    <w:rsid w:val="00E17A5D"/>
    <w:rsid w:val="00E6152B"/>
    <w:rsid w:val="00E65852"/>
    <w:rsid w:val="00E70091"/>
    <w:rsid w:val="00E718C0"/>
    <w:rsid w:val="00E71957"/>
    <w:rsid w:val="00EC35A8"/>
    <w:rsid w:val="00EE299B"/>
    <w:rsid w:val="00F112EA"/>
    <w:rsid w:val="00F56350"/>
    <w:rsid w:val="00F750A9"/>
    <w:rsid w:val="00F86D3E"/>
    <w:rsid w:val="00FA1B3F"/>
    <w:rsid w:val="00FD4766"/>
    <w:rsid w:val="00FE70CA"/>
    <w:rsid w:val="00FE7F53"/>
    <w:rsid w:val="00FF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40A2F-465B-4183-83AF-880FA161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CE1C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C511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06570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30A"/>
    <w:pPr>
      <w:ind w:left="720"/>
      <w:contextualSpacing/>
    </w:pPr>
  </w:style>
  <w:style w:type="character" w:styleId="CommentReference">
    <w:name w:val="annotation reference"/>
    <w:basedOn w:val="DefaultParagraphFont"/>
    <w:uiPriority w:val="99"/>
    <w:semiHidden/>
    <w:unhideWhenUsed/>
    <w:rsid w:val="00FF71E2"/>
    <w:rPr>
      <w:sz w:val="16"/>
      <w:szCs w:val="16"/>
    </w:rPr>
  </w:style>
  <w:style w:type="paragraph" w:styleId="CommentText">
    <w:name w:val="annotation text"/>
    <w:basedOn w:val="Normal"/>
    <w:link w:val="CommentTextChar"/>
    <w:uiPriority w:val="99"/>
    <w:semiHidden/>
    <w:unhideWhenUsed/>
    <w:rsid w:val="00FF71E2"/>
    <w:pPr>
      <w:spacing w:line="240" w:lineRule="auto"/>
    </w:pPr>
    <w:rPr>
      <w:sz w:val="20"/>
      <w:szCs w:val="20"/>
    </w:rPr>
  </w:style>
  <w:style w:type="character" w:customStyle="1" w:styleId="CommentTextChar">
    <w:name w:val="Comment Text Char"/>
    <w:basedOn w:val="DefaultParagraphFont"/>
    <w:link w:val="CommentText"/>
    <w:uiPriority w:val="99"/>
    <w:semiHidden/>
    <w:rsid w:val="00FF71E2"/>
    <w:rPr>
      <w:sz w:val="20"/>
      <w:szCs w:val="20"/>
    </w:rPr>
  </w:style>
  <w:style w:type="paragraph" w:styleId="BalloonText">
    <w:name w:val="Balloon Text"/>
    <w:basedOn w:val="Normal"/>
    <w:link w:val="BalloonTextChar"/>
    <w:uiPriority w:val="99"/>
    <w:semiHidden/>
    <w:unhideWhenUsed/>
    <w:rsid w:val="00FF7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1E2"/>
    <w:rPr>
      <w:rFonts w:ascii="Segoe UI" w:hAnsi="Segoe UI" w:cs="Segoe UI"/>
      <w:sz w:val="18"/>
      <w:szCs w:val="18"/>
    </w:rPr>
  </w:style>
  <w:style w:type="character" w:customStyle="1" w:styleId="Heading4Char">
    <w:name w:val="Heading 4 Char"/>
    <w:basedOn w:val="DefaultParagraphFont"/>
    <w:link w:val="Heading4"/>
    <w:uiPriority w:val="9"/>
    <w:rsid w:val="005C511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5C511D"/>
    <w:rPr>
      <w:b/>
      <w:bCs/>
    </w:rPr>
  </w:style>
  <w:style w:type="paragraph" w:styleId="NormalWeb">
    <w:name w:val="Normal (Web)"/>
    <w:basedOn w:val="Normal"/>
    <w:uiPriority w:val="99"/>
    <w:unhideWhenUsed/>
    <w:rsid w:val="005C51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C511D"/>
    <w:rPr>
      <w:color w:val="0000FF"/>
      <w:u w:val="single"/>
    </w:rPr>
  </w:style>
  <w:style w:type="character" w:customStyle="1" w:styleId="Heading3Char">
    <w:name w:val="Heading 3 Char"/>
    <w:basedOn w:val="DefaultParagraphFont"/>
    <w:link w:val="Heading3"/>
    <w:uiPriority w:val="9"/>
    <w:rsid w:val="00CE1CC4"/>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525224"/>
    <w:rPr>
      <w:i/>
      <w:iCs/>
    </w:rPr>
  </w:style>
  <w:style w:type="character" w:customStyle="1" w:styleId="Heading5Char">
    <w:name w:val="Heading 5 Char"/>
    <w:basedOn w:val="DefaultParagraphFont"/>
    <w:link w:val="Heading5"/>
    <w:uiPriority w:val="9"/>
    <w:rsid w:val="0006570D"/>
    <w:rPr>
      <w:rFonts w:asciiTheme="majorHAnsi" w:eastAsiaTheme="majorEastAsia" w:hAnsiTheme="majorHAnsi" w:cstheme="majorBidi"/>
      <w:color w:val="2E74B5" w:themeColor="accent1" w:themeShade="BF"/>
    </w:rPr>
  </w:style>
  <w:style w:type="paragraph" w:customStyle="1" w:styleId="w-rte-editable">
    <w:name w:val="w-rte-editable"/>
    <w:basedOn w:val="Normal"/>
    <w:rsid w:val="0006570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F7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435">
      <w:bodyDiv w:val="1"/>
      <w:marLeft w:val="0"/>
      <w:marRight w:val="0"/>
      <w:marTop w:val="0"/>
      <w:marBottom w:val="0"/>
      <w:divBdr>
        <w:top w:val="none" w:sz="0" w:space="0" w:color="auto"/>
        <w:left w:val="none" w:sz="0" w:space="0" w:color="auto"/>
        <w:bottom w:val="none" w:sz="0" w:space="0" w:color="auto"/>
        <w:right w:val="none" w:sz="0" w:space="0" w:color="auto"/>
      </w:divBdr>
    </w:div>
    <w:div w:id="83385325">
      <w:bodyDiv w:val="1"/>
      <w:marLeft w:val="0"/>
      <w:marRight w:val="0"/>
      <w:marTop w:val="0"/>
      <w:marBottom w:val="0"/>
      <w:divBdr>
        <w:top w:val="none" w:sz="0" w:space="0" w:color="auto"/>
        <w:left w:val="none" w:sz="0" w:space="0" w:color="auto"/>
        <w:bottom w:val="none" w:sz="0" w:space="0" w:color="auto"/>
        <w:right w:val="none" w:sz="0" w:space="0" w:color="auto"/>
      </w:divBdr>
      <w:divsChild>
        <w:div w:id="341206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862156">
          <w:marLeft w:val="0"/>
          <w:marRight w:val="0"/>
          <w:marTop w:val="0"/>
          <w:marBottom w:val="0"/>
          <w:divBdr>
            <w:top w:val="none" w:sz="0" w:space="0" w:color="auto"/>
            <w:left w:val="none" w:sz="0" w:space="0" w:color="auto"/>
            <w:bottom w:val="none" w:sz="0" w:space="0" w:color="auto"/>
            <w:right w:val="none" w:sz="0" w:space="0" w:color="auto"/>
          </w:divBdr>
        </w:div>
      </w:divsChild>
    </w:div>
    <w:div w:id="263850835">
      <w:bodyDiv w:val="1"/>
      <w:marLeft w:val="0"/>
      <w:marRight w:val="0"/>
      <w:marTop w:val="0"/>
      <w:marBottom w:val="0"/>
      <w:divBdr>
        <w:top w:val="none" w:sz="0" w:space="0" w:color="auto"/>
        <w:left w:val="none" w:sz="0" w:space="0" w:color="auto"/>
        <w:bottom w:val="none" w:sz="0" w:space="0" w:color="auto"/>
        <w:right w:val="none" w:sz="0" w:space="0" w:color="auto"/>
      </w:divBdr>
    </w:div>
    <w:div w:id="305210005">
      <w:bodyDiv w:val="1"/>
      <w:marLeft w:val="0"/>
      <w:marRight w:val="0"/>
      <w:marTop w:val="0"/>
      <w:marBottom w:val="0"/>
      <w:divBdr>
        <w:top w:val="none" w:sz="0" w:space="0" w:color="auto"/>
        <w:left w:val="none" w:sz="0" w:space="0" w:color="auto"/>
        <w:bottom w:val="none" w:sz="0" w:space="0" w:color="auto"/>
        <w:right w:val="none" w:sz="0" w:space="0" w:color="auto"/>
      </w:divBdr>
      <w:divsChild>
        <w:div w:id="1759256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271769">
      <w:bodyDiv w:val="1"/>
      <w:marLeft w:val="0"/>
      <w:marRight w:val="0"/>
      <w:marTop w:val="0"/>
      <w:marBottom w:val="0"/>
      <w:divBdr>
        <w:top w:val="none" w:sz="0" w:space="0" w:color="auto"/>
        <w:left w:val="none" w:sz="0" w:space="0" w:color="auto"/>
        <w:bottom w:val="none" w:sz="0" w:space="0" w:color="auto"/>
        <w:right w:val="none" w:sz="0" w:space="0" w:color="auto"/>
      </w:divBdr>
    </w:div>
    <w:div w:id="495613262">
      <w:bodyDiv w:val="1"/>
      <w:marLeft w:val="0"/>
      <w:marRight w:val="0"/>
      <w:marTop w:val="0"/>
      <w:marBottom w:val="0"/>
      <w:divBdr>
        <w:top w:val="none" w:sz="0" w:space="0" w:color="auto"/>
        <w:left w:val="none" w:sz="0" w:space="0" w:color="auto"/>
        <w:bottom w:val="none" w:sz="0" w:space="0" w:color="auto"/>
        <w:right w:val="none" w:sz="0" w:space="0" w:color="auto"/>
      </w:divBdr>
    </w:div>
    <w:div w:id="686054937">
      <w:bodyDiv w:val="1"/>
      <w:marLeft w:val="0"/>
      <w:marRight w:val="0"/>
      <w:marTop w:val="0"/>
      <w:marBottom w:val="0"/>
      <w:divBdr>
        <w:top w:val="none" w:sz="0" w:space="0" w:color="auto"/>
        <w:left w:val="none" w:sz="0" w:space="0" w:color="auto"/>
        <w:bottom w:val="none" w:sz="0" w:space="0" w:color="auto"/>
        <w:right w:val="none" w:sz="0" w:space="0" w:color="auto"/>
      </w:divBdr>
      <w:divsChild>
        <w:div w:id="131074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8807">
          <w:marLeft w:val="0"/>
          <w:marRight w:val="0"/>
          <w:marTop w:val="0"/>
          <w:marBottom w:val="0"/>
          <w:divBdr>
            <w:top w:val="none" w:sz="0" w:space="0" w:color="auto"/>
            <w:left w:val="none" w:sz="0" w:space="0" w:color="auto"/>
            <w:bottom w:val="none" w:sz="0" w:space="0" w:color="auto"/>
            <w:right w:val="none" w:sz="0" w:space="0" w:color="auto"/>
          </w:divBdr>
        </w:div>
      </w:divsChild>
    </w:div>
    <w:div w:id="842090331">
      <w:bodyDiv w:val="1"/>
      <w:marLeft w:val="0"/>
      <w:marRight w:val="0"/>
      <w:marTop w:val="0"/>
      <w:marBottom w:val="0"/>
      <w:divBdr>
        <w:top w:val="none" w:sz="0" w:space="0" w:color="auto"/>
        <w:left w:val="none" w:sz="0" w:space="0" w:color="auto"/>
        <w:bottom w:val="none" w:sz="0" w:space="0" w:color="auto"/>
        <w:right w:val="none" w:sz="0" w:space="0" w:color="auto"/>
      </w:divBdr>
    </w:div>
    <w:div w:id="989675869">
      <w:bodyDiv w:val="1"/>
      <w:marLeft w:val="0"/>
      <w:marRight w:val="0"/>
      <w:marTop w:val="0"/>
      <w:marBottom w:val="0"/>
      <w:divBdr>
        <w:top w:val="none" w:sz="0" w:space="0" w:color="auto"/>
        <w:left w:val="none" w:sz="0" w:space="0" w:color="auto"/>
        <w:bottom w:val="none" w:sz="0" w:space="0" w:color="auto"/>
        <w:right w:val="none" w:sz="0" w:space="0" w:color="auto"/>
      </w:divBdr>
      <w:divsChild>
        <w:div w:id="29479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548631">
      <w:bodyDiv w:val="1"/>
      <w:marLeft w:val="0"/>
      <w:marRight w:val="0"/>
      <w:marTop w:val="0"/>
      <w:marBottom w:val="0"/>
      <w:divBdr>
        <w:top w:val="none" w:sz="0" w:space="0" w:color="auto"/>
        <w:left w:val="none" w:sz="0" w:space="0" w:color="auto"/>
        <w:bottom w:val="none" w:sz="0" w:space="0" w:color="auto"/>
        <w:right w:val="none" w:sz="0" w:space="0" w:color="auto"/>
      </w:divBdr>
      <w:divsChild>
        <w:div w:id="1508131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66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563607">
      <w:bodyDiv w:val="1"/>
      <w:marLeft w:val="0"/>
      <w:marRight w:val="0"/>
      <w:marTop w:val="0"/>
      <w:marBottom w:val="0"/>
      <w:divBdr>
        <w:top w:val="none" w:sz="0" w:space="0" w:color="auto"/>
        <w:left w:val="none" w:sz="0" w:space="0" w:color="auto"/>
        <w:bottom w:val="none" w:sz="0" w:space="0" w:color="auto"/>
        <w:right w:val="none" w:sz="0" w:space="0" w:color="auto"/>
      </w:divBdr>
      <w:divsChild>
        <w:div w:id="1015962235">
          <w:marLeft w:val="0"/>
          <w:marRight w:val="0"/>
          <w:marTop w:val="0"/>
          <w:marBottom w:val="0"/>
          <w:divBdr>
            <w:top w:val="none" w:sz="0" w:space="0" w:color="auto"/>
            <w:left w:val="none" w:sz="0" w:space="0" w:color="auto"/>
            <w:bottom w:val="none" w:sz="0" w:space="0" w:color="auto"/>
            <w:right w:val="none" w:sz="0" w:space="0" w:color="auto"/>
          </w:divBdr>
        </w:div>
        <w:div w:id="986010276">
          <w:marLeft w:val="0"/>
          <w:marRight w:val="0"/>
          <w:marTop w:val="0"/>
          <w:marBottom w:val="0"/>
          <w:divBdr>
            <w:top w:val="none" w:sz="0" w:space="0" w:color="auto"/>
            <w:left w:val="none" w:sz="0" w:space="0" w:color="auto"/>
            <w:bottom w:val="none" w:sz="0" w:space="0" w:color="auto"/>
            <w:right w:val="none" w:sz="0" w:space="0" w:color="auto"/>
          </w:divBdr>
        </w:div>
        <w:div w:id="1938755220">
          <w:marLeft w:val="0"/>
          <w:marRight w:val="0"/>
          <w:marTop w:val="0"/>
          <w:marBottom w:val="0"/>
          <w:divBdr>
            <w:top w:val="none" w:sz="0" w:space="0" w:color="auto"/>
            <w:left w:val="none" w:sz="0" w:space="0" w:color="auto"/>
            <w:bottom w:val="none" w:sz="0" w:space="0" w:color="auto"/>
            <w:right w:val="none" w:sz="0" w:space="0" w:color="auto"/>
          </w:divBdr>
        </w:div>
        <w:div w:id="1117330692">
          <w:marLeft w:val="0"/>
          <w:marRight w:val="0"/>
          <w:marTop w:val="0"/>
          <w:marBottom w:val="0"/>
          <w:divBdr>
            <w:top w:val="none" w:sz="0" w:space="0" w:color="auto"/>
            <w:left w:val="none" w:sz="0" w:space="0" w:color="auto"/>
            <w:bottom w:val="none" w:sz="0" w:space="0" w:color="auto"/>
            <w:right w:val="none" w:sz="0" w:space="0" w:color="auto"/>
          </w:divBdr>
        </w:div>
        <w:div w:id="881287473">
          <w:marLeft w:val="0"/>
          <w:marRight w:val="0"/>
          <w:marTop w:val="0"/>
          <w:marBottom w:val="0"/>
          <w:divBdr>
            <w:top w:val="none" w:sz="0" w:space="0" w:color="auto"/>
            <w:left w:val="none" w:sz="0" w:space="0" w:color="auto"/>
            <w:bottom w:val="none" w:sz="0" w:space="0" w:color="auto"/>
            <w:right w:val="none" w:sz="0" w:space="0" w:color="auto"/>
          </w:divBdr>
        </w:div>
        <w:div w:id="1247496372">
          <w:marLeft w:val="0"/>
          <w:marRight w:val="0"/>
          <w:marTop w:val="0"/>
          <w:marBottom w:val="0"/>
          <w:divBdr>
            <w:top w:val="none" w:sz="0" w:space="0" w:color="auto"/>
            <w:left w:val="none" w:sz="0" w:space="0" w:color="auto"/>
            <w:bottom w:val="none" w:sz="0" w:space="0" w:color="auto"/>
            <w:right w:val="none" w:sz="0" w:space="0" w:color="auto"/>
          </w:divBdr>
        </w:div>
        <w:div w:id="1115902053">
          <w:marLeft w:val="0"/>
          <w:marRight w:val="0"/>
          <w:marTop w:val="0"/>
          <w:marBottom w:val="0"/>
          <w:divBdr>
            <w:top w:val="none" w:sz="0" w:space="0" w:color="auto"/>
            <w:left w:val="none" w:sz="0" w:space="0" w:color="auto"/>
            <w:bottom w:val="none" w:sz="0" w:space="0" w:color="auto"/>
            <w:right w:val="none" w:sz="0" w:space="0" w:color="auto"/>
          </w:divBdr>
        </w:div>
        <w:div w:id="1469935412">
          <w:marLeft w:val="0"/>
          <w:marRight w:val="0"/>
          <w:marTop w:val="0"/>
          <w:marBottom w:val="0"/>
          <w:divBdr>
            <w:top w:val="none" w:sz="0" w:space="0" w:color="auto"/>
            <w:left w:val="none" w:sz="0" w:space="0" w:color="auto"/>
            <w:bottom w:val="none" w:sz="0" w:space="0" w:color="auto"/>
            <w:right w:val="none" w:sz="0" w:space="0" w:color="auto"/>
          </w:divBdr>
        </w:div>
        <w:div w:id="1288514539">
          <w:marLeft w:val="0"/>
          <w:marRight w:val="0"/>
          <w:marTop w:val="0"/>
          <w:marBottom w:val="0"/>
          <w:divBdr>
            <w:top w:val="none" w:sz="0" w:space="0" w:color="auto"/>
            <w:left w:val="none" w:sz="0" w:space="0" w:color="auto"/>
            <w:bottom w:val="none" w:sz="0" w:space="0" w:color="auto"/>
            <w:right w:val="none" w:sz="0" w:space="0" w:color="auto"/>
          </w:divBdr>
        </w:div>
        <w:div w:id="1539776940">
          <w:marLeft w:val="0"/>
          <w:marRight w:val="0"/>
          <w:marTop w:val="0"/>
          <w:marBottom w:val="0"/>
          <w:divBdr>
            <w:top w:val="none" w:sz="0" w:space="0" w:color="auto"/>
            <w:left w:val="none" w:sz="0" w:space="0" w:color="auto"/>
            <w:bottom w:val="none" w:sz="0" w:space="0" w:color="auto"/>
            <w:right w:val="none" w:sz="0" w:space="0" w:color="auto"/>
          </w:divBdr>
        </w:div>
      </w:divsChild>
    </w:div>
    <w:div w:id="1149205357">
      <w:bodyDiv w:val="1"/>
      <w:marLeft w:val="0"/>
      <w:marRight w:val="0"/>
      <w:marTop w:val="0"/>
      <w:marBottom w:val="0"/>
      <w:divBdr>
        <w:top w:val="none" w:sz="0" w:space="0" w:color="auto"/>
        <w:left w:val="none" w:sz="0" w:space="0" w:color="auto"/>
        <w:bottom w:val="none" w:sz="0" w:space="0" w:color="auto"/>
        <w:right w:val="none" w:sz="0" w:space="0" w:color="auto"/>
      </w:divBdr>
    </w:div>
    <w:div w:id="1312253257">
      <w:bodyDiv w:val="1"/>
      <w:marLeft w:val="0"/>
      <w:marRight w:val="0"/>
      <w:marTop w:val="0"/>
      <w:marBottom w:val="0"/>
      <w:divBdr>
        <w:top w:val="none" w:sz="0" w:space="0" w:color="auto"/>
        <w:left w:val="none" w:sz="0" w:space="0" w:color="auto"/>
        <w:bottom w:val="none" w:sz="0" w:space="0" w:color="auto"/>
        <w:right w:val="none" w:sz="0" w:space="0" w:color="auto"/>
      </w:divBdr>
      <w:divsChild>
        <w:div w:id="216553125">
          <w:marLeft w:val="0"/>
          <w:marRight w:val="0"/>
          <w:marTop w:val="0"/>
          <w:marBottom w:val="0"/>
          <w:divBdr>
            <w:top w:val="none" w:sz="0" w:space="0" w:color="auto"/>
            <w:left w:val="none" w:sz="0" w:space="0" w:color="auto"/>
            <w:bottom w:val="none" w:sz="0" w:space="0" w:color="auto"/>
            <w:right w:val="none" w:sz="0" w:space="0" w:color="auto"/>
          </w:divBdr>
        </w:div>
      </w:divsChild>
    </w:div>
    <w:div w:id="1380976185">
      <w:bodyDiv w:val="1"/>
      <w:marLeft w:val="0"/>
      <w:marRight w:val="0"/>
      <w:marTop w:val="0"/>
      <w:marBottom w:val="0"/>
      <w:divBdr>
        <w:top w:val="none" w:sz="0" w:space="0" w:color="auto"/>
        <w:left w:val="none" w:sz="0" w:space="0" w:color="auto"/>
        <w:bottom w:val="none" w:sz="0" w:space="0" w:color="auto"/>
        <w:right w:val="none" w:sz="0" w:space="0" w:color="auto"/>
      </w:divBdr>
    </w:div>
    <w:div w:id="1451974792">
      <w:bodyDiv w:val="1"/>
      <w:marLeft w:val="0"/>
      <w:marRight w:val="0"/>
      <w:marTop w:val="0"/>
      <w:marBottom w:val="0"/>
      <w:divBdr>
        <w:top w:val="none" w:sz="0" w:space="0" w:color="auto"/>
        <w:left w:val="none" w:sz="0" w:space="0" w:color="auto"/>
        <w:bottom w:val="none" w:sz="0" w:space="0" w:color="auto"/>
        <w:right w:val="none" w:sz="0" w:space="0" w:color="auto"/>
      </w:divBdr>
    </w:div>
    <w:div w:id="1538929075">
      <w:bodyDiv w:val="1"/>
      <w:marLeft w:val="0"/>
      <w:marRight w:val="0"/>
      <w:marTop w:val="0"/>
      <w:marBottom w:val="0"/>
      <w:divBdr>
        <w:top w:val="none" w:sz="0" w:space="0" w:color="auto"/>
        <w:left w:val="none" w:sz="0" w:space="0" w:color="auto"/>
        <w:bottom w:val="none" w:sz="0" w:space="0" w:color="auto"/>
        <w:right w:val="none" w:sz="0" w:space="0" w:color="auto"/>
      </w:divBdr>
      <w:divsChild>
        <w:div w:id="616861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65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67093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5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0187695">
      <w:bodyDiv w:val="1"/>
      <w:marLeft w:val="0"/>
      <w:marRight w:val="0"/>
      <w:marTop w:val="0"/>
      <w:marBottom w:val="0"/>
      <w:divBdr>
        <w:top w:val="none" w:sz="0" w:space="0" w:color="auto"/>
        <w:left w:val="none" w:sz="0" w:space="0" w:color="auto"/>
        <w:bottom w:val="none" w:sz="0" w:space="0" w:color="auto"/>
        <w:right w:val="none" w:sz="0" w:space="0" w:color="auto"/>
      </w:divBdr>
    </w:div>
    <w:div w:id="1572082043">
      <w:bodyDiv w:val="1"/>
      <w:marLeft w:val="0"/>
      <w:marRight w:val="0"/>
      <w:marTop w:val="0"/>
      <w:marBottom w:val="0"/>
      <w:divBdr>
        <w:top w:val="none" w:sz="0" w:space="0" w:color="auto"/>
        <w:left w:val="none" w:sz="0" w:space="0" w:color="auto"/>
        <w:bottom w:val="none" w:sz="0" w:space="0" w:color="auto"/>
        <w:right w:val="none" w:sz="0" w:space="0" w:color="auto"/>
      </w:divBdr>
    </w:div>
    <w:div w:id="1587380000">
      <w:bodyDiv w:val="1"/>
      <w:marLeft w:val="0"/>
      <w:marRight w:val="0"/>
      <w:marTop w:val="0"/>
      <w:marBottom w:val="0"/>
      <w:divBdr>
        <w:top w:val="none" w:sz="0" w:space="0" w:color="auto"/>
        <w:left w:val="none" w:sz="0" w:space="0" w:color="auto"/>
        <w:bottom w:val="none" w:sz="0" w:space="0" w:color="auto"/>
        <w:right w:val="none" w:sz="0" w:space="0" w:color="auto"/>
      </w:divBdr>
    </w:div>
    <w:div w:id="1596474433">
      <w:bodyDiv w:val="1"/>
      <w:marLeft w:val="0"/>
      <w:marRight w:val="0"/>
      <w:marTop w:val="0"/>
      <w:marBottom w:val="0"/>
      <w:divBdr>
        <w:top w:val="none" w:sz="0" w:space="0" w:color="auto"/>
        <w:left w:val="none" w:sz="0" w:space="0" w:color="auto"/>
        <w:bottom w:val="none" w:sz="0" w:space="0" w:color="auto"/>
        <w:right w:val="none" w:sz="0" w:space="0" w:color="auto"/>
      </w:divBdr>
    </w:div>
    <w:div w:id="1659577446">
      <w:bodyDiv w:val="1"/>
      <w:marLeft w:val="0"/>
      <w:marRight w:val="0"/>
      <w:marTop w:val="0"/>
      <w:marBottom w:val="0"/>
      <w:divBdr>
        <w:top w:val="none" w:sz="0" w:space="0" w:color="auto"/>
        <w:left w:val="none" w:sz="0" w:space="0" w:color="auto"/>
        <w:bottom w:val="none" w:sz="0" w:space="0" w:color="auto"/>
        <w:right w:val="none" w:sz="0" w:space="0" w:color="auto"/>
      </w:divBdr>
    </w:div>
    <w:div w:id="1669945394">
      <w:bodyDiv w:val="1"/>
      <w:marLeft w:val="0"/>
      <w:marRight w:val="0"/>
      <w:marTop w:val="0"/>
      <w:marBottom w:val="0"/>
      <w:divBdr>
        <w:top w:val="none" w:sz="0" w:space="0" w:color="auto"/>
        <w:left w:val="none" w:sz="0" w:space="0" w:color="auto"/>
        <w:bottom w:val="none" w:sz="0" w:space="0" w:color="auto"/>
        <w:right w:val="none" w:sz="0" w:space="0" w:color="auto"/>
      </w:divBdr>
    </w:div>
    <w:div w:id="1696419166">
      <w:bodyDiv w:val="1"/>
      <w:marLeft w:val="0"/>
      <w:marRight w:val="0"/>
      <w:marTop w:val="0"/>
      <w:marBottom w:val="0"/>
      <w:divBdr>
        <w:top w:val="none" w:sz="0" w:space="0" w:color="auto"/>
        <w:left w:val="none" w:sz="0" w:space="0" w:color="auto"/>
        <w:bottom w:val="none" w:sz="0" w:space="0" w:color="auto"/>
        <w:right w:val="none" w:sz="0" w:space="0" w:color="auto"/>
      </w:divBdr>
    </w:div>
    <w:div w:id="1791196760">
      <w:bodyDiv w:val="1"/>
      <w:marLeft w:val="0"/>
      <w:marRight w:val="0"/>
      <w:marTop w:val="0"/>
      <w:marBottom w:val="0"/>
      <w:divBdr>
        <w:top w:val="none" w:sz="0" w:space="0" w:color="auto"/>
        <w:left w:val="none" w:sz="0" w:space="0" w:color="auto"/>
        <w:bottom w:val="none" w:sz="0" w:space="0" w:color="auto"/>
        <w:right w:val="none" w:sz="0" w:space="0" w:color="auto"/>
      </w:divBdr>
    </w:div>
    <w:div w:id="1952127295">
      <w:bodyDiv w:val="1"/>
      <w:marLeft w:val="0"/>
      <w:marRight w:val="0"/>
      <w:marTop w:val="0"/>
      <w:marBottom w:val="0"/>
      <w:divBdr>
        <w:top w:val="none" w:sz="0" w:space="0" w:color="auto"/>
        <w:left w:val="none" w:sz="0" w:space="0" w:color="auto"/>
        <w:bottom w:val="none" w:sz="0" w:space="0" w:color="auto"/>
        <w:right w:val="none" w:sz="0" w:space="0" w:color="auto"/>
      </w:divBdr>
    </w:div>
    <w:div w:id="1993632842">
      <w:bodyDiv w:val="1"/>
      <w:marLeft w:val="0"/>
      <w:marRight w:val="0"/>
      <w:marTop w:val="0"/>
      <w:marBottom w:val="0"/>
      <w:divBdr>
        <w:top w:val="none" w:sz="0" w:space="0" w:color="auto"/>
        <w:left w:val="none" w:sz="0" w:space="0" w:color="auto"/>
        <w:bottom w:val="none" w:sz="0" w:space="0" w:color="auto"/>
        <w:right w:val="none" w:sz="0" w:space="0" w:color="auto"/>
      </w:divBdr>
    </w:div>
    <w:div w:id="2075471068">
      <w:bodyDiv w:val="1"/>
      <w:marLeft w:val="0"/>
      <w:marRight w:val="0"/>
      <w:marTop w:val="0"/>
      <w:marBottom w:val="0"/>
      <w:divBdr>
        <w:top w:val="none" w:sz="0" w:space="0" w:color="auto"/>
        <w:left w:val="none" w:sz="0" w:space="0" w:color="auto"/>
        <w:bottom w:val="none" w:sz="0" w:space="0" w:color="auto"/>
        <w:right w:val="none" w:sz="0" w:space="0" w:color="auto"/>
      </w:divBdr>
    </w:div>
    <w:div w:id="2085301733">
      <w:bodyDiv w:val="1"/>
      <w:marLeft w:val="0"/>
      <w:marRight w:val="0"/>
      <w:marTop w:val="0"/>
      <w:marBottom w:val="0"/>
      <w:divBdr>
        <w:top w:val="none" w:sz="0" w:space="0" w:color="auto"/>
        <w:left w:val="none" w:sz="0" w:space="0" w:color="auto"/>
        <w:bottom w:val="none" w:sz="0" w:space="0" w:color="auto"/>
        <w:right w:val="none" w:sz="0" w:space="0" w:color="auto"/>
      </w:divBdr>
    </w:div>
    <w:div w:id="2116754448">
      <w:bodyDiv w:val="1"/>
      <w:marLeft w:val="0"/>
      <w:marRight w:val="0"/>
      <w:marTop w:val="0"/>
      <w:marBottom w:val="0"/>
      <w:divBdr>
        <w:top w:val="none" w:sz="0" w:space="0" w:color="auto"/>
        <w:left w:val="none" w:sz="0" w:space="0" w:color="auto"/>
        <w:bottom w:val="none" w:sz="0" w:space="0" w:color="auto"/>
        <w:right w:val="none" w:sz="0" w:space="0" w:color="auto"/>
      </w:divBdr>
      <w:divsChild>
        <w:div w:id="1654066950">
          <w:marLeft w:val="0"/>
          <w:marRight w:val="0"/>
          <w:marTop w:val="0"/>
          <w:marBottom w:val="0"/>
          <w:divBdr>
            <w:top w:val="none" w:sz="0" w:space="0" w:color="auto"/>
            <w:left w:val="none" w:sz="0" w:space="0" w:color="auto"/>
            <w:bottom w:val="none" w:sz="0" w:space="0" w:color="auto"/>
            <w:right w:val="none" w:sz="0" w:space="0" w:color="auto"/>
          </w:divBdr>
        </w:div>
        <w:div w:id="1647314183">
          <w:marLeft w:val="0"/>
          <w:marRight w:val="0"/>
          <w:marTop w:val="0"/>
          <w:marBottom w:val="0"/>
          <w:divBdr>
            <w:top w:val="none" w:sz="0" w:space="0" w:color="auto"/>
            <w:left w:val="none" w:sz="0" w:space="0" w:color="auto"/>
            <w:bottom w:val="none" w:sz="0" w:space="0" w:color="auto"/>
            <w:right w:val="none" w:sz="0" w:space="0" w:color="auto"/>
          </w:divBdr>
        </w:div>
        <w:div w:id="1773042839">
          <w:marLeft w:val="0"/>
          <w:marRight w:val="0"/>
          <w:marTop w:val="0"/>
          <w:marBottom w:val="0"/>
          <w:divBdr>
            <w:top w:val="none" w:sz="0" w:space="0" w:color="auto"/>
            <w:left w:val="none" w:sz="0" w:space="0" w:color="auto"/>
            <w:bottom w:val="none" w:sz="0" w:space="0" w:color="auto"/>
            <w:right w:val="none" w:sz="0" w:space="0" w:color="auto"/>
          </w:divBdr>
        </w:div>
        <w:div w:id="1433863415">
          <w:marLeft w:val="0"/>
          <w:marRight w:val="0"/>
          <w:marTop w:val="0"/>
          <w:marBottom w:val="0"/>
          <w:divBdr>
            <w:top w:val="none" w:sz="0" w:space="0" w:color="auto"/>
            <w:left w:val="none" w:sz="0" w:space="0" w:color="auto"/>
            <w:bottom w:val="none" w:sz="0" w:space="0" w:color="auto"/>
            <w:right w:val="none" w:sz="0" w:space="0" w:color="auto"/>
          </w:divBdr>
        </w:div>
        <w:div w:id="223831514">
          <w:marLeft w:val="0"/>
          <w:marRight w:val="0"/>
          <w:marTop w:val="0"/>
          <w:marBottom w:val="0"/>
          <w:divBdr>
            <w:top w:val="none" w:sz="0" w:space="0" w:color="auto"/>
            <w:left w:val="none" w:sz="0" w:space="0" w:color="auto"/>
            <w:bottom w:val="none" w:sz="0" w:space="0" w:color="auto"/>
            <w:right w:val="none" w:sz="0" w:space="0" w:color="auto"/>
          </w:divBdr>
        </w:div>
      </w:divsChild>
    </w:div>
    <w:div w:id="21469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nepathclarity.com.au/article/the-insiders-advant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5</cp:revision>
  <dcterms:created xsi:type="dcterms:W3CDTF">2019-08-22T05:48:00Z</dcterms:created>
  <dcterms:modified xsi:type="dcterms:W3CDTF">2019-08-22T15:38:00Z</dcterms:modified>
</cp:coreProperties>
</file>